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9AE" w:rsidRDefault="00E139AE" w:rsidP="00E139AE">
      <w:pPr>
        <w:jc w:val="center"/>
        <w:rPr>
          <w:b/>
          <w:sz w:val="26"/>
          <w:szCs w:val="26"/>
        </w:rPr>
      </w:pPr>
      <w:bookmarkStart w:id="0" w:name="_GoBack"/>
      <w:bookmarkEnd w:id="0"/>
    </w:p>
    <w:p w:rsidR="00D54BFB" w:rsidRDefault="00D54BFB" w:rsidP="00D54BFB">
      <w:pPr>
        <w:jc w:val="center"/>
        <w:rPr>
          <w:b/>
          <w:caps/>
          <w:sz w:val="26"/>
          <w:szCs w:val="26"/>
        </w:rPr>
      </w:pPr>
      <w:r>
        <w:rPr>
          <w:b/>
          <w:sz w:val="26"/>
          <w:szCs w:val="26"/>
        </w:rPr>
        <w:t xml:space="preserve">DOKUMENTACE PRO VYDÁNÍ STAVEBNÍHO </w:t>
      </w:r>
      <w:r>
        <w:rPr>
          <w:b/>
          <w:caps/>
          <w:sz w:val="26"/>
          <w:szCs w:val="26"/>
        </w:rPr>
        <w:t>povolení</w:t>
      </w:r>
    </w:p>
    <w:p w:rsidR="00D54BFB" w:rsidRDefault="00D54BFB" w:rsidP="00D54BFB">
      <w:pPr>
        <w:jc w:val="center"/>
        <w:rPr>
          <w:b/>
          <w:sz w:val="26"/>
          <w:szCs w:val="26"/>
        </w:rPr>
      </w:pPr>
      <w:r>
        <w:rPr>
          <w:b/>
          <w:caps/>
          <w:sz w:val="26"/>
          <w:szCs w:val="26"/>
        </w:rPr>
        <w:t>V PODROBNOSTI DOKUMENTACE PRO PROVÁDĚNÍ STAVBY</w:t>
      </w:r>
    </w:p>
    <w:p w:rsidR="00D54BFB" w:rsidRDefault="00D54BFB" w:rsidP="00D54BFB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(ve smyslu přílohy č. 12 v podrobnosti přílohy č. 13 vyhlášky č. 499/2006 Sb. v </w:t>
      </w:r>
      <w:r w:rsidRPr="00442CAA">
        <w:rPr>
          <w:b/>
          <w:sz w:val="16"/>
          <w:szCs w:val="16"/>
        </w:rPr>
        <w:t>platném znění</w:t>
      </w:r>
      <w:r>
        <w:rPr>
          <w:b/>
          <w:sz w:val="16"/>
          <w:szCs w:val="16"/>
        </w:rPr>
        <w:t>)</w:t>
      </w:r>
    </w:p>
    <w:p w:rsidR="006D42E2" w:rsidRDefault="006D42E2">
      <w:pPr>
        <w:jc w:val="center"/>
        <w:rPr>
          <w:b/>
        </w:rPr>
      </w:pPr>
    </w:p>
    <w:p w:rsidR="006D42E2" w:rsidRPr="009B0593" w:rsidRDefault="009B0593" w:rsidP="009B0593">
      <w:pPr>
        <w:jc w:val="center"/>
        <w:rPr>
          <w:b/>
          <w:sz w:val="28"/>
          <w:szCs w:val="28"/>
          <w:u w:val="single"/>
        </w:rPr>
      </w:pPr>
      <w:r w:rsidRPr="009B0593">
        <w:rPr>
          <w:b/>
          <w:sz w:val="28"/>
          <w:szCs w:val="28"/>
          <w:u w:val="single"/>
        </w:rPr>
        <w:t>B</w:t>
      </w:r>
      <w:r w:rsidR="00722D9D">
        <w:rPr>
          <w:b/>
          <w:sz w:val="28"/>
          <w:szCs w:val="28"/>
          <w:u w:val="single"/>
        </w:rPr>
        <w:t xml:space="preserve"> </w:t>
      </w:r>
      <w:r w:rsidRPr="009B0593">
        <w:rPr>
          <w:b/>
          <w:sz w:val="28"/>
          <w:szCs w:val="28"/>
          <w:u w:val="single"/>
        </w:rPr>
        <w:t>Souhrnná technická zpráva</w:t>
      </w:r>
    </w:p>
    <w:p w:rsidR="006D42E2" w:rsidRPr="00722D9D" w:rsidRDefault="006D42E2">
      <w:pPr>
        <w:rPr>
          <w:b/>
        </w:rPr>
      </w:pPr>
    </w:p>
    <w:p w:rsidR="006D42E2" w:rsidRPr="00722D9D" w:rsidRDefault="001D2065">
      <w:pPr>
        <w:rPr>
          <w:b/>
        </w:rPr>
      </w:pPr>
      <w:r w:rsidRPr="00722D9D">
        <w:rPr>
          <w:b/>
        </w:rPr>
        <w:t>Obsah:</w:t>
      </w:r>
    </w:p>
    <w:p w:rsidR="006D42E2" w:rsidRPr="00722D9D" w:rsidRDefault="006D42E2">
      <w:pPr>
        <w:rPr>
          <w:b/>
        </w:rPr>
      </w:pPr>
    </w:p>
    <w:p w:rsidR="00060BE2" w:rsidRDefault="001D2065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"1-3" \h \z \u </w:instrText>
      </w:r>
      <w:r>
        <w:rPr>
          <w:sz w:val="28"/>
          <w:szCs w:val="28"/>
        </w:rPr>
        <w:fldChar w:fldCharType="separate"/>
      </w:r>
      <w:hyperlink w:anchor="_Toc144362075" w:history="1">
        <w:r w:rsidR="00060BE2" w:rsidRPr="00C13162">
          <w:rPr>
            <w:rStyle w:val="Hypertextovodkaz"/>
          </w:rPr>
          <w:t>B.1</w:t>
        </w:r>
        <w:r w:rsidR="00060BE2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60BE2" w:rsidRPr="00C13162">
          <w:rPr>
            <w:rStyle w:val="Hypertextovodkaz"/>
          </w:rPr>
          <w:t>Popis území stavby</w:t>
        </w:r>
        <w:r w:rsidR="00060BE2">
          <w:rPr>
            <w:webHidden/>
          </w:rPr>
          <w:tab/>
        </w:r>
        <w:r w:rsidR="00060BE2">
          <w:rPr>
            <w:webHidden/>
          </w:rPr>
          <w:fldChar w:fldCharType="begin"/>
        </w:r>
        <w:r w:rsidR="00060BE2">
          <w:rPr>
            <w:webHidden/>
          </w:rPr>
          <w:instrText xml:space="preserve"> PAGEREF _Toc144362075 \h </w:instrText>
        </w:r>
        <w:r w:rsidR="00060BE2">
          <w:rPr>
            <w:webHidden/>
          </w:rPr>
        </w:r>
        <w:r w:rsidR="00060BE2">
          <w:rPr>
            <w:webHidden/>
          </w:rPr>
          <w:fldChar w:fldCharType="separate"/>
        </w:r>
        <w:r w:rsidR="00060BE2">
          <w:rPr>
            <w:webHidden/>
          </w:rPr>
          <w:t>2</w:t>
        </w:r>
        <w:r w:rsidR="00060BE2">
          <w:rPr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076" w:history="1">
        <w:r w:rsidR="00060BE2" w:rsidRPr="00C13162">
          <w:rPr>
            <w:rStyle w:val="Hypertextovodkaz"/>
            <w:noProof/>
          </w:rPr>
          <w:t>a)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charakteristika území a stavebního pozemku, zastavěné území a nezastavěné území, soulad navrhované stavby s charakterem území, dosavadní využití a zastavěnost území,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_Toc144362076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3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077" w:history="1">
        <w:r w:rsidR="00060BE2" w:rsidRPr="00C13162">
          <w:rPr>
            <w:rStyle w:val="Hypertextovodkaz"/>
            <w:noProof/>
          </w:rPr>
          <w:t>b)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údaje o souladu s územním rozhodnutím nebo regulačním plánem nebo veřejnoprávní smlouvou územní rozhodnutí nahrazující anebo územním souhlasem,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_Toc144362077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3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078" w:history="1">
        <w:r w:rsidR="00060BE2" w:rsidRPr="00C13162">
          <w:rPr>
            <w:rStyle w:val="Hypertextovodkaz"/>
            <w:noProof/>
          </w:rPr>
          <w:t>c)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údaje o souladu s územně plánovací dokumentací, v případě stavebních úprav podmiňujících změnu v užívání stavby,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_Toc144362078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3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079" w:history="1">
        <w:r w:rsidR="00060BE2" w:rsidRPr="00C13162">
          <w:rPr>
            <w:rStyle w:val="Hypertextovodkaz"/>
            <w:noProof/>
          </w:rPr>
          <w:t>d)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informace o vydaných rozhodnutích o povolení výjimky z obecných požadavků na využívání území,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_Toc144362079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3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080" w:history="1">
        <w:r w:rsidR="00060BE2" w:rsidRPr="00C13162">
          <w:rPr>
            <w:rStyle w:val="Hypertextovodkaz"/>
            <w:noProof/>
          </w:rPr>
          <w:t>e)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informace o tom, zda a v jakých částech dokumentace jsou zohledněny podmínky závazných stanovisek dotčených orgánů,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_Toc144362080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3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081" w:history="1">
        <w:r w:rsidR="00060BE2" w:rsidRPr="00C13162">
          <w:rPr>
            <w:rStyle w:val="Hypertextovodkaz"/>
            <w:noProof/>
          </w:rPr>
          <w:t>f)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výčet a závěry provedených průzkumů a rozborů – geologický průzkum, hydrogeologický průzkum, stavebně historický průzkum apod.,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_Toc144362081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3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082" w:history="1">
        <w:r w:rsidR="00060BE2" w:rsidRPr="00C13162">
          <w:rPr>
            <w:rStyle w:val="Hypertextovodkaz"/>
            <w:noProof/>
          </w:rPr>
          <w:t>g)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ochrana území podle jiných právních předpisů</w:t>
        </w:r>
        <w:r w:rsidR="00060BE2" w:rsidRPr="00C13162">
          <w:rPr>
            <w:rStyle w:val="Hypertextovodkaz"/>
            <w:noProof/>
            <w:vertAlign w:val="superscript"/>
          </w:rPr>
          <w:t>1)</w:t>
        </w:r>
        <w:r w:rsidR="00060BE2" w:rsidRPr="00C13162">
          <w:rPr>
            <w:rStyle w:val="Hypertextovodkaz"/>
            <w:noProof/>
          </w:rPr>
          <w:t>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_Toc144362082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3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083" w:history="1">
        <w:r w:rsidR="00060BE2" w:rsidRPr="00C13162">
          <w:rPr>
            <w:rStyle w:val="Hypertextovodkaz"/>
            <w:noProof/>
          </w:rPr>
          <w:t>h)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poloha vzhledem k záplavovému území, poddolovanému území apod.,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_Toc144362083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3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084" w:history="1">
        <w:r w:rsidR="00060BE2" w:rsidRPr="00C13162">
          <w:rPr>
            <w:rStyle w:val="Hypertextovodkaz"/>
            <w:noProof/>
          </w:rPr>
          <w:t>i)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vliv stavby na okolní stavby a pozemky, ochrana okolí na odtokové poměry v území,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_Toc144362084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3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085" w:history="1">
        <w:r w:rsidR="00060BE2" w:rsidRPr="00C13162">
          <w:rPr>
            <w:rStyle w:val="Hypertextovodkaz"/>
            <w:noProof/>
          </w:rPr>
          <w:t>j)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požadavky na asanace, demolic, kácení dřevin,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_Toc144362085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3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086" w:history="1">
        <w:r w:rsidR="00060BE2" w:rsidRPr="00C13162">
          <w:rPr>
            <w:rStyle w:val="Hypertextovodkaz"/>
            <w:noProof/>
          </w:rPr>
          <w:t>k)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požadavky na maximální dočasné a trvalé zábory zemědělského půdního fondu nebo pozemků určených k plnění funkce lesa,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_Toc144362086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4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087" w:history="1">
        <w:r w:rsidR="00060BE2" w:rsidRPr="00C13162">
          <w:rPr>
            <w:rStyle w:val="Hypertextovodkaz"/>
            <w:noProof/>
          </w:rPr>
          <w:t>l)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Územně technické podmínky – zejména možnost napojení na stávající dopravní a technickou infrastrukturu, možnost bezbariérového přístupu k navrhované stavbě,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_Toc144362087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4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088" w:history="1">
        <w:r w:rsidR="00060BE2" w:rsidRPr="00C13162">
          <w:rPr>
            <w:rStyle w:val="Hypertextovodkaz"/>
            <w:noProof/>
          </w:rPr>
          <w:t>m)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Věcné a časové vazby stavby, podmiňující, vyvolané, související investice,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_Toc144362088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4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089" w:history="1">
        <w:r w:rsidR="00060BE2" w:rsidRPr="00C13162">
          <w:rPr>
            <w:rStyle w:val="Hypertextovodkaz"/>
            <w:noProof/>
          </w:rPr>
          <w:t>n)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seznam pozemků podle katastru nemovitostí, na kterých se stavba provádí,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_Toc144362089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4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090" w:history="1">
        <w:r w:rsidR="00060BE2" w:rsidRPr="00C13162">
          <w:rPr>
            <w:rStyle w:val="Hypertextovodkaz"/>
            <w:noProof/>
          </w:rPr>
          <w:t>o)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seznam pozemků podle katastru nemovitostí, na kterých vznikne ochranné nebo bezpečnostní pásmo.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_Toc144362090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4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2091" w:history="1">
        <w:r w:rsidR="00060BE2" w:rsidRPr="00C13162">
          <w:rPr>
            <w:rStyle w:val="Hypertextovodkaz"/>
            <w:rFonts w:eastAsiaTheme="minorHAnsi"/>
          </w:rPr>
          <w:t>B.2</w:t>
        </w:r>
        <w:r w:rsidR="00060BE2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60BE2" w:rsidRPr="00C13162">
          <w:rPr>
            <w:rStyle w:val="Hypertextovodkaz"/>
            <w:rFonts w:eastAsiaTheme="minorHAnsi"/>
          </w:rPr>
          <w:t>Celkový popis stavby</w:t>
        </w:r>
        <w:r w:rsidR="00060BE2">
          <w:rPr>
            <w:webHidden/>
          </w:rPr>
          <w:tab/>
        </w:r>
        <w:r w:rsidR="00060BE2">
          <w:rPr>
            <w:webHidden/>
          </w:rPr>
          <w:fldChar w:fldCharType="begin"/>
        </w:r>
        <w:r w:rsidR="00060BE2">
          <w:rPr>
            <w:webHidden/>
          </w:rPr>
          <w:instrText xml:space="preserve"> PAGEREF _Toc144362091 \h </w:instrText>
        </w:r>
        <w:r w:rsidR="00060BE2">
          <w:rPr>
            <w:webHidden/>
          </w:rPr>
        </w:r>
        <w:r w:rsidR="00060BE2">
          <w:rPr>
            <w:webHidden/>
          </w:rPr>
          <w:fldChar w:fldCharType="separate"/>
        </w:r>
        <w:r w:rsidR="00060BE2">
          <w:rPr>
            <w:webHidden/>
          </w:rPr>
          <w:t>4</w:t>
        </w:r>
        <w:r w:rsidR="00060BE2">
          <w:rPr>
            <w:webHidden/>
          </w:rPr>
          <w:fldChar w:fldCharType="end"/>
        </w:r>
      </w:hyperlink>
    </w:p>
    <w:p w:rsidR="00060BE2" w:rsidRDefault="00611934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2092" w:history="1">
        <w:r w:rsidR="00060BE2" w:rsidRPr="00C13162">
          <w:rPr>
            <w:rStyle w:val="Hypertextovodkaz"/>
            <w:rFonts w:eastAsiaTheme="minorHAnsi"/>
          </w:rPr>
          <w:t xml:space="preserve">B.2.1 </w:t>
        </w:r>
        <w:r w:rsidR="00060BE2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60BE2" w:rsidRPr="00C13162">
          <w:rPr>
            <w:rStyle w:val="Hypertextovodkaz"/>
            <w:rFonts w:eastAsiaTheme="minorHAnsi"/>
          </w:rPr>
          <w:t>Základní charakteristika stavby a jejího užívání</w:t>
        </w:r>
        <w:r w:rsidR="00060BE2">
          <w:rPr>
            <w:webHidden/>
          </w:rPr>
          <w:tab/>
        </w:r>
        <w:r w:rsidR="00060BE2">
          <w:rPr>
            <w:webHidden/>
          </w:rPr>
          <w:fldChar w:fldCharType="begin"/>
        </w:r>
        <w:r w:rsidR="00060BE2">
          <w:rPr>
            <w:webHidden/>
          </w:rPr>
          <w:instrText xml:space="preserve"> PAGEREF _Toc144362092 \h </w:instrText>
        </w:r>
        <w:r w:rsidR="00060BE2">
          <w:rPr>
            <w:webHidden/>
          </w:rPr>
        </w:r>
        <w:r w:rsidR="00060BE2">
          <w:rPr>
            <w:webHidden/>
          </w:rPr>
          <w:fldChar w:fldCharType="separate"/>
        </w:r>
        <w:r w:rsidR="00060BE2">
          <w:rPr>
            <w:webHidden/>
          </w:rPr>
          <w:t>4</w:t>
        </w:r>
        <w:r w:rsidR="00060BE2">
          <w:rPr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093" w:history="1">
        <w:r w:rsidR="00060BE2" w:rsidRPr="00C13162">
          <w:rPr>
            <w:rStyle w:val="Hypertextovodkaz"/>
            <w:noProof/>
          </w:rPr>
          <w:t>a)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nová stavba nebo změna dokončené stavby; u dokončené stavby údaje o jejich současném stavu, závěry stavebně technického, případně historického průzkumu a výsledky statického posouzení nosných konstrukcí,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_Toc144362093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4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094" w:history="1">
        <w:r w:rsidR="00060BE2" w:rsidRPr="00C13162">
          <w:rPr>
            <w:rStyle w:val="Hypertextovodkaz"/>
            <w:noProof/>
          </w:rPr>
          <w:t>b)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účel užívání stavby,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_Toc144362094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4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095" w:history="1">
        <w:r w:rsidR="00060BE2" w:rsidRPr="00C13162">
          <w:rPr>
            <w:rStyle w:val="Hypertextovodkaz"/>
            <w:noProof/>
          </w:rPr>
          <w:t>c)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trvalá nebo dočasná stavba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_Toc144362095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5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096" w:history="1">
        <w:r w:rsidR="00060BE2" w:rsidRPr="00C13162">
          <w:rPr>
            <w:rStyle w:val="Hypertextovodkaz"/>
            <w:noProof/>
          </w:rPr>
          <w:t>d)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informace o vydaných rozhodnutích o povolení výjimky z technických požadavků na stavby a technických požadavků zabezpečujících bezbariérové užívání stavby,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_Toc144362096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5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097" w:history="1">
        <w:r w:rsidR="00060BE2" w:rsidRPr="00C13162">
          <w:rPr>
            <w:rStyle w:val="Hypertextovodkaz"/>
            <w:noProof/>
          </w:rPr>
          <w:t>e)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informace o tom, zda a v jakých částech dokumentace jsou zohledněny podmínky závazných stanovisek dotčených orgánů,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_Toc144362097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5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098" w:history="1">
        <w:r w:rsidR="00060BE2" w:rsidRPr="00C13162">
          <w:rPr>
            <w:rStyle w:val="Hypertextovodkaz"/>
            <w:noProof/>
          </w:rPr>
          <w:t>f)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Ochrana stavby podle jiných právních předpisů</w:t>
        </w:r>
        <w:r w:rsidR="00060BE2" w:rsidRPr="00C13162">
          <w:rPr>
            <w:rStyle w:val="Hypertextovodkaz"/>
            <w:noProof/>
            <w:vertAlign w:val="superscript"/>
          </w:rPr>
          <w:t>1)</w:t>
        </w:r>
        <w:r w:rsidR="00060BE2" w:rsidRPr="00C13162">
          <w:rPr>
            <w:rStyle w:val="Hypertextovodkaz"/>
            <w:noProof/>
          </w:rPr>
          <w:t>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_Toc144362098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5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099" w:history="1">
        <w:r w:rsidR="00060BE2" w:rsidRPr="00C13162">
          <w:rPr>
            <w:rStyle w:val="Hypertextovodkaz"/>
            <w:noProof/>
          </w:rPr>
          <w:t>g)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navrhované parametry stavby – zastavěná plocha, obestavěný prostor, užitná plocha, počet funkčních jednotek a jejich velikosti apod.,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_Toc144362099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5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00" w:history="1">
        <w:r w:rsidR="00060BE2" w:rsidRPr="00C13162">
          <w:rPr>
            <w:rStyle w:val="Hypertextovodkaz"/>
            <w:noProof/>
          </w:rPr>
          <w:t>h)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základní bilance stavby – potřeby a spotřeby médií a hmot, hospodaření s dešťovou vodou, celkové produkované množství a druhy odpadů a emisí, třída energetické náročnosti budov apod.,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_Toc144362100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5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01" w:history="1">
        <w:r w:rsidR="00060BE2" w:rsidRPr="00C13162">
          <w:rPr>
            <w:rStyle w:val="Hypertextovodkaz"/>
            <w:noProof/>
          </w:rPr>
          <w:t>i)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základní předpoklady výstavby – časové údaje o realizaci stavby, členění na etapy,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_Toc144362101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6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02" w:history="1">
        <w:r w:rsidR="00060BE2" w:rsidRPr="00C13162">
          <w:rPr>
            <w:rStyle w:val="Hypertextovodkaz"/>
            <w:noProof/>
          </w:rPr>
          <w:t>j)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orientační náklady stavby.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_Toc144362102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6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2103" w:history="1">
        <w:r w:rsidR="00060BE2" w:rsidRPr="00C13162">
          <w:rPr>
            <w:rStyle w:val="Hypertextovodkaz"/>
            <w:rFonts w:eastAsiaTheme="minorHAnsi"/>
          </w:rPr>
          <w:t xml:space="preserve">B.2.2 </w:t>
        </w:r>
        <w:r w:rsidR="00060BE2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60BE2" w:rsidRPr="00C13162">
          <w:rPr>
            <w:rStyle w:val="Hypertextovodkaz"/>
            <w:rFonts w:eastAsiaTheme="minorHAnsi"/>
          </w:rPr>
          <w:t>Celkové urbanistické a architektonické řešení</w:t>
        </w:r>
        <w:r w:rsidR="00060BE2">
          <w:rPr>
            <w:webHidden/>
          </w:rPr>
          <w:tab/>
        </w:r>
        <w:r w:rsidR="00060BE2">
          <w:rPr>
            <w:webHidden/>
          </w:rPr>
          <w:fldChar w:fldCharType="begin"/>
        </w:r>
        <w:r w:rsidR="00060BE2">
          <w:rPr>
            <w:webHidden/>
          </w:rPr>
          <w:instrText xml:space="preserve"> PAGEREF _Toc144362103 \h </w:instrText>
        </w:r>
        <w:r w:rsidR="00060BE2">
          <w:rPr>
            <w:webHidden/>
          </w:rPr>
        </w:r>
        <w:r w:rsidR="00060BE2">
          <w:rPr>
            <w:webHidden/>
          </w:rPr>
          <w:fldChar w:fldCharType="separate"/>
        </w:r>
        <w:r w:rsidR="00060BE2">
          <w:rPr>
            <w:webHidden/>
          </w:rPr>
          <w:t>6</w:t>
        </w:r>
        <w:r w:rsidR="00060BE2">
          <w:rPr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04" w:history="1">
        <w:r w:rsidR="00060BE2" w:rsidRPr="00C13162">
          <w:rPr>
            <w:rStyle w:val="Hypertextovodkaz"/>
            <w:noProof/>
          </w:rPr>
          <w:t>a)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urbanismus - územní regulace, kompozice prostorového řešení,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_Toc144362104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6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05" w:history="1">
        <w:r w:rsidR="00060BE2" w:rsidRPr="00C13162">
          <w:rPr>
            <w:rStyle w:val="Hypertextovodkaz"/>
            <w:noProof/>
          </w:rPr>
          <w:t>b)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architektonické řešení - kompozice tvarového řešení, materiálové a barevné řešení.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_Toc144362105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6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2106" w:history="1">
        <w:r w:rsidR="00060BE2" w:rsidRPr="00C13162">
          <w:rPr>
            <w:rStyle w:val="Hypertextovodkaz"/>
            <w:rFonts w:eastAsiaTheme="minorHAnsi"/>
          </w:rPr>
          <w:t xml:space="preserve">B.2.3 </w:t>
        </w:r>
        <w:r w:rsidR="00060BE2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60BE2" w:rsidRPr="00C13162">
          <w:rPr>
            <w:rStyle w:val="Hypertextovodkaz"/>
            <w:rFonts w:eastAsiaTheme="minorHAnsi"/>
          </w:rPr>
          <w:t>Celkové provozní řešení, technologie výroby</w:t>
        </w:r>
        <w:r w:rsidR="00060BE2">
          <w:rPr>
            <w:webHidden/>
          </w:rPr>
          <w:tab/>
        </w:r>
        <w:r w:rsidR="00060BE2">
          <w:rPr>
            <w:webHidden/>
          </w:rPr>
          <w:fldChar w:fldCharType="begin"/>
        </w:r>
        <w:r w:rsidR="00060BE2">
          <w:rPr>
            <w:webHidden/>
          </w:rPr>
          <w:instrText xml:space="preserve"> PAGEREF _Toc144362106 \h </w:instrText>
        </w:r>
        <w:r w:rsidR="00060BE2">
          <w:rPr>
            <w:webHidden/>
          </w:rPr>
        </w:r>
        <w:r w:rsidR="00060BE2">
          <w:rPr>
            <w:webHidden/>
          </w:rPr>
          <w:fldChar w:fldCharType="separate"/>
        </w:r>
        <w:r w:rsidR="00060BE2">
          <w:rPr>
            <w:webHidden/>
          </w:rPr>
          <w:t>6</w:t>
        </w:r>
        <w:r w:rsidR="00060BE2">
          <w:rPr>
            <w:webHidden/>
          </w:rPr>
          <w:fldChar w:fldCharType="end"/>
        </w:r>
      </w:hyperlink>
    </w:p>
    <w:p w:rsidR="00060BE2" w:rsidRDefault="00611934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2107" w:history="1">
        <w:r w:rsidR="00060BE2" w:rsidRPr="00C13162">
          <w:rPr>
            <w:rStyle w:val="Hypertextovodkaz"/>
            <w:rFonts w:eastAsiaTheme="minorHAnsi"/>
          </w:rPr>
          <w:t xml:space="preserve">B.2.4 </w:t>
        </w:r>
        <w:r w:rsidR="00060BE2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60BE2" w:rsidRPr="00C13162">
          <w:rPr>
            <w:rStyle w:val="Hypertextovodkaz"/>
            <w:rFonts w:eastAsiaTheme="minorHAnsi"/>
          </w:rPr>
          <w:t>Bezbariérové užívání stavby</w:t>
        </w:r>
        <w:r w:rsidR="00060BE2">
          <w:rPr>
            <w:webHidden/>
          </w:rPr>
          <w:tab/>
        </w:r>
        <w:r w:rsidR="00060BE2">
          <w:rPr>
            <w:webHidden/>
          </w:rPr>
          <w:fldChar w:fldCharType="begin"/>
        </w:r>
        <w:r w:rsidR="00060BE2">
          <w:rPr>
            <w:webHidden/>
          </w:rPr>
          <w:instrText xml:space="preserve"> PAGEREF _Toc144362107 \h </w:instrText>
        </w:r>
        <w:r w:rsidR="00060BE2">
          <w:rPr>
            <w:webHidden/>
          </w:rPr>
        </w:r>
        <w:r w:rsidR="00060BE2">
          <w:rPr>
            <w:webHidden/>
          </w:rPr>
          <w:fldChar w:fldCharType="separate"/>
        </w:r>
        <w:r w:rsidR="00060BE2">
          <w:rPr>
            <w:webHidden/>
          </w:rPr>
          <w:t>6</w:t>
        </w:r>
        <w:r w:rsidR="00060BE2">
          <w:rPr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08" w:history="1">
        <w:r w:rsidR="00060BE2" w:rsidRPr="00C13162">
          <w:rPr>
            <w:rStyle w:val="Hypertextovodkaz"/>
            <w:noProof/>
          </w:rPr>
          <w:t>Zásady řešení přístupnosti a užívání stavby osobami se sníženou schopností pohybu nebo orientace včetně údajů o podmínkách pro výkon práce osob se zdravotním postižením.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_Toc144362108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6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2109" w:history="1">
        <w:r w:rsidR="00060BE2" w:rsidRPr="00C13162">
          <w:rPr>
            <w:rStyle w:val="Hypertextovodkaz"/>
            <w:rFonts w:eastAsiaTheme="minorHAnsi"/>
          </w:rPr>
          <w:t xml:space="preserve">B.2.5 </w:t>
        </w:r>
        <w:r w:rsidR="00060BE2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60BE2" w:rsidRPr="00C13162">
          <w:rPr>
            <w:rStyle w:val="Hypertextovodkaz"/>
            <w:rFonts w:eastAsiaTheme="minorHAnsi"/>
          </w:rPr>
          <w:t>Bezpečnost při užívání stavby</w:t>
        </w:r>
        <w:r w:rsidR="00060BE2">
          <w:rPr>
            <w:webHidden/>
          </w:rPr>
          <w:tab/>
        </w:r>
        <w:r w:rsidR="00060BE2">
          <w:rPr>
            <w:webHidden/>
          </w:rPr>
          <w:fldChar w:fldCharType="begin"/>
        </w:r>
        <w:r w:rsidR="00060BE2">
          <w:rPr>
            <w:webHidden/>
          </w:rPr>
          <w:instrText xml:space="preserve"> PAGEREF _Toc144362109 \h </w:instrText>
        </w:r>
        <w:r w:rsidR="00060BE2">
          <w:rPr>
            <w:webHidden/>
          </w:rPr>
        </w:r>
        <w:r w:rsidR="00060BE2">
          <w:rPr>
            <w:webHidden/>
          </w:rPr>
          <w:fldChar w:fldCharType="separate"/>
        </w:r>
        <w:r w:rsidR="00060BE2">
          <w:rPr>
            <w:webHidden/>
          </w:rPr>
          <w:t>6</w:t>
        </w:r>
        <w:r w:rsidR="00060BE2">
          <w:rPr>
            <w:webHidden/>
          </w:rPr>
          <w:fldChar w:fldCharType="end"/>
        </w:r>
      </w:hyperlink>
    </w:p>
    <w:p w:rsidR="00060BE2" w:rsidRDefault="00611934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2110" w:history="1">
        <w:r w:rsidR="00060BE2" w:rsidRPr="00C13162">
          <w:rPr>
            <w:rStyle w:val="Hypertextovodkaz"/>
            <w:rFonts w:eastAsiaTheme="minorHAnsi"/>
          </w:rPr>
          <w:t xml:space="preserve">B.2.6 </w:t>
        </w:r>
        <w:r w:rsidR="00060BE2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60BE2" w:rsidRPr="00C13162">
          <w:rPr>
            <w:rStyle w:val="Hypertextovodkaz"/>
            <w:rFonts w:eastAsiaTheme="minorHAnsi"/>
          </w:rPr>
          <w:t>Základní charakteristika objektů</w:t>
        </w:r>
        <w:r w:rsidR="00060BE2">
          <w:rPr>
            <w:webHidden/>
          </w:rPr>
          <w:tab/>
        </w:r>
        <w:r w:rsidR="00060BE2">
          <w:rPr>
            <w:webHidden/>
          </w:rPr>
          <w:fldChar w:fldCharType="begin"/>
        </w:r>
        <w:r w:rsidR="00060BE2">
          <w:rPr>
            <w:webHidden/>
          </w:rPr>
          <w:instrText xml:space="preserve"> PAGEREF _Toc144362110 \h </w:instrText>
        </w:r>
        <w:r w:rsidR="00060BE2">
          <w:rPr>
            <w:webHidden/>
          </w:rPr>
        </w:r>
        <w:r w:rsidR="00060BE2">
          <w:rPr>
            <w:webHidden/>
          </w:rPr>
          <w:fldChar w:fldCharType="separate"/>
        </w:r>
        <w:r w:rsidR="00060BE2">
          <w:rPr>
            <w:webHidden/>
          </w:rPr>
          <w:t>6</w:t>
        </w:r>
        <w:r w:rsidR="00060BE2">
          <w:rPr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11" w:history="1">
        <w:r w:rsidR="00060BE2" w:rsidRPr="00C13162">
          <w:rPr>
            <w:rStyle w:val="Hypertextovodkaz"/>
            <w:noProof/>
          </w:rPr>
          <w:t>a)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stavební řešení,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_Toc144362111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6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12" w:history="1">
        <w:r w:rsidR="00060BE2" w:rsidRPr="00C13162">
          <w:rPr>
            <w:rStyle w:val="Hypertextovodkaz"/>
            <w:noProof/>
          </w:rPr>
          <w:t>b)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konstrukční a materiálové řešení,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_Toc144362112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7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13" w:history="1">
        <w:r w:rsidR="00060BE2" w:rsidRPr="00C13162">
          <w:rPr>
            <w:rStyle w:val="Hypertextovodkaz"/>
            <w:noProof/>
          </w:rPr>
          <w:t>c)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mechanická odolnost a stabilita.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_Toc144362113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7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2114" w:history="1">
        <w:r w:rsidR="00060BE2" w:rsidRPr="00C13162">
          <w:rPr>
            <w:rStyle w:val="Hypertextovodkaz"/>
            <w:rFonts w:eastAsiaTheme="minorHAnsi"/>
          </w:rPr>
          <w:t>B.2.7 Základní charakteristika technických a technologických zařízení</w:t>
        </w:r>
        <w:r w:rsidR="00060BE2">
          <w:rPr>
            <w:webHidden/>
          </w:rPr>
          <w:tab/>
        </w:r>
        <w:r w:rsidR="00060BE2">
          <w:rPr>
            <w:webHidden/>
          </w:rPr>
          <w:fldChar w:fldCharType="begin"/>
        </w:r>
        <w:r w:rsidR="00060BE2">
          <w:rPr>
            <w:webHidden/>
          </w:rPr>
          <w:instrText xml:space="preserve"> PAGEREF _Toc144362114 \h </w:instrText>
        </w:r>
        <w:r w:rsidR="00060BE2">
          <w:rPr>
            <w:webHidden/>
          </w:rPr>
        </w:r>
        <w:r w:rsidR="00060BE2">
          <w:rPr>
            <w:webHidden/>
          </w:rPr>
          <w:fldChar w:fldCharType="separate"/>
        </w:r>
        <w:r w:rsidR="00060BE2">
          <w:rPr>
            <w:webHidden/>
          </w:rPr>
          <w:t>7</w:t>
        </w:r>
        <w:r w:rsidR="00060BE2">
          <w:rPr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15" w:history="1">
        <w:r w:rsidR="00060BE2" w:rsidRPr="00C13162">
          <w:rPr>
            <w:rStyle w:val="Hypertextovodkaz"/>
            <w:noProof/>
          </w:rPr>
          <w:t>a)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technické řešení,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_Toc144362115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7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16" w:history="1">
        <w:r w:rsidR="00060BE2" w:rsidRPr="00C13162">
          <w:rPr>
            <w:rStyle w:val="Hypertextovodkaz"/>
            <w:noProof/>
          </w:rPr>
          <w:t>b)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výčet technických a technologických zařízení.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_Toc144362116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7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2117" w:history="1">
        <w:r w:rsidR="00060BE2" w:rsidRPr="00C13162">
          <w:rPr>
            <w:rStyle w:val="Hypertextovodkaz"/>
            <w:lang w:eastAsia="cs-CZ"/>
          </w:rPr>
          <w:t>B.2.8</w:t>
        </w:r>
        <w:r w:rsidR="00060BE2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60BE2" w:rsidRPr="00C13162">
          <w:rPr>
            <w:rStyle w:val="Hypertextovodkaz"/>
            <w:lang w:eastAsia="cs-CZ"/>
          </w:rPr>
          <w:t>Zásady požárně bezpečnostního řešení</w:t>
        </w:r>
        <w:r w:rsidR="00060BE2">
          <w:rPr>
            <w:webHidden/>
          </w:rPr>
          <w:tab/>
        </w:r>
        <w:r w:rsidR="00060BE2">
          <w:rPr>
            <w:webHidden/>
          </w:rPr>
          <w:fldChar w:fldCharType="begin"/>
        </w:r>
        <w:r w:rsidR="00060BE2">
          <w:rPr>
            <w:webHidden/>
          </w:rPr>
          <w:instrText xml:space="preserve"> PAGEREF _Toc144362117 \h </w:instrText>
        </w:r>
        <w:r w:rsidR="00060BE2">
          <w:rPr>
            <w:webHidden/>
          </w:rPr>
        </w:r>
        <w:r w:rsidR="00060BE2">
          <w:rPr>
            <w:webHidden/>
          </w:rPr>
          <w:fldChar w:fldCharType="separate"/>
        </w:r>
        <w:r w:rsidR="00060BE2">
          <w:rPr>
            <w:webHidden/>
          </w:rPr>
          <w:t>7</w:t>
        </w:r>
        <w:r w:rsidR="00060BE2">
          <w:rPr>
            <w:webHidden/>
          </w:rPr>
          <w:fldChar w:fldCharType="end"/>
        </w:r>
      </w:hyperlink>
    </w:p>
    <w:p w:rsidR="00060BE2" w:rsidRDefault="00611934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2118" w:history="1">
        <w:r w:rsidR="00060BE2" w:rsidRPr="00C13162">
          <w:rPr>
            <w:rStyle w:val="Hypertextovodkaz"/>
            <w:lang w:eastAsia="cs-CZ"/>
          </w:rPr>
          <w:t>B.2.9</w:t>
        </w:r>
        <w:r w:rsidR="00060BE2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60BE2" w:rsidRPr="00C13162">
          <w:rPr>
            <w:rStyle w:val="Hypertextovodkaz"/>
            <w:lang w:eastAsia="cs-CZ"/>
          </w:rPr>
          <w:t>Úspora energie a tepelná ochrana</w:t>
        </w:r>
        <w:r w:rsidR="00060BE2">
          <w:rPr>
            <w:webHidden/>
          </w:rPr>
          <w:tab/>
        </w:r>
        <w:r w:rsidR="00060BE2">
          <w:rPr>
            <w:webHidden/>
          </w:rPr>
          <w:fldChar w:fldCharType="begin"/>
        </w:r>
        <w:r w:rsidR="00060BE2">
          <w:rPr>
            <w:webHidden/>
          </w:rPr>
          <w:instrText xml:space="preserve"> PAGEREF _Toc144362118 \h </w:instrText>
        </w:r>
        <w:r w:rsidR="00060BE2">
          <w:rPr>
            <w:webHidden/>
          </w:rPr>
        </w:r>
        <w:r w:rsidR="00060BE2">
          <w:rPr>
            <w:webHidden/>
          </w:rPr>
          <w:fldChar w:fldCharType="separate"/>
        </w:r>
        <w:r w:rsidR="00060BE2">
          <w:rPr>
            <w:webHidden/>
          </w:rPr>
          <w:t>7</w:t>
        </w:r>
        <w:r w:rsidR="00060BE2">
          <w:rPr>
            <w:webHidden/>
          </w:rPr>
          <w:fldChar w:fldCharType="end"/>
        </w:r>
      </w:hyperlink>
    </w:p>
    <w:p w:rsidR="00060BE2" w:rsidRDefault="00611934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2119" w:history="1">
        <w:r w:rsidR="00060BE2" w:rsidRPr="00C13162">
          <w:rPr>
            <w:rStyle w:val="Hypertextovodkaz"/>
            <w:lang w:eastAsia="cs-CZ"/>
          </w:rPr>
          <w:t>B.2.10</w:t>
        </w:r>
        <w:r w:rsidR="00060BE2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60BE2" w:rsidRPr="00C13162">
          <w:rPr>
            <w:rStyle w:val="Hypertextovodkaz"/>
            <w:lang w:eastAsia="cs-CZ"/>
          </w:rPr>
          <w:t>Hygienické požadavky na stavby, požadavky na pracovní a komunální prostředí</w:t>
        </w:r>
        <w:r w:rsidR="00060BE2">
          <w:rPr>
            <w:webHidden/>
          </w:rPr>
          <w:tab/>
        </w:r>
        <w:r w:rsidR="00060BE2">
          <w:rPr>
            <w:webHidden/>
          </w:rPr>
          <w:fldChar w:fldCharType="begin"/>
        </w:r>
        <w:r w:rsidR="00060BE2">
          <w:rPr>
            <w:webHidden/>
          </w:rPr>
          <w:instrText xml:space="preserve"> PAGEREF _Toc144362119 \h </w:instrText>
        </w:r>
        <w:r w:rsidR="00060BE2">
          <w:rPr>
            <w:webHidden/>
          </w:rPr>
        </w:r>
        <w:r w:rsidR="00060BE2">
          <w:rPr>
            <w:webHidden/>
          </w:rPr>
          <w:fldChar w:fldCharType="separate"/>
        </w:r>
        <w:r w:rsidR="00060BE2">
          <w:rPr>
            <w:webHidden/>
          </w:rPr>
          <w:t>7</w:t>
        </w:r>
        <w:r w:rsidR="00060BE2">
          <w:rPr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20" w:history="1">
        <w:r w:rsidR="00060BE2" w:rsidRPr="00C13162">
          <w:rPr>
            <w:rStyle w:val="Hypertextovodkaz"/>
            <w:noProof/>
            <w:lang w:eastAsia="cs-CZ"/>
          </w:rPr>
          <w:t>Zásady řešení parametrů stavby - větrání, vytápění, osvětlení, zásobování vodou, odpadů apod. a dále zásady řešení vlivu stavby na okolí - vibrace, hluk, prašnost apod..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_Toc144362120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7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2121" w:history="1">
        <w:r w:rsidR="00060BE2" w:rsidRPr="00C13162">
          <w:rPr>
            <w:rStyle w:val="Hypertextovodkaz"/>
            <w:lang w:eastAsia="cs-CZ"/>
          </w:rPr>
          <w:t>B.2.11</w:t>
        </w:r>
        <w:r w:rsidR="00060BE2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60BE2" w:rsidRPr="00C13162">
          <w:rPr>
            <w:rStyle w:val="Hypertextovodkaz"/>
            <w:lang w:eastAsia="cs-CZ"/>
          </w:rPr>
          <w:t>Zásady ochrany stavby před negativními účinky vnějšího prostředí</w:t>
        </w:r>
        <w:r w:rsidR="00060BE2">
          <w:rPr>
            <w:webHidden/>
          </w:rPr>
          <w:tab/>
        </w:r>
        <w:r w:rsidR="00060BE2">
          <w:rPr>
            <w:webHidden/>
          </w:rPr>
          <w:fldChar w:fldCharType="begin"/>
        </w:r>
        <w:r w:rsidR="00060BE2">
          <w:rPr>
            <w:webHidden/>
          </w:rPr>
          <w:instrText xml:space="preserve"> PAGEREF _Toc144362121 \h </w:instrText>
        </w:r>
        <w:r w:rsidR="00060BE2">
          <w:rPr>
            <w:webHidden/>
          </w:rPr>
        </w:r>
        <w:r w:rsidR="00060BE2">
          <w:rPr>
            <w:webHidden/>
          </w:rPr>
          <w:fldChar w:fldCharType="separate"/>
        </w:r>
        <w:r w:rsidR="00060BE2">
          <w:rPr>
            <w:webHidden/>
          </w:rPr>
          <w:t>7</w:t>
        </w:r>
        <w:r w:rsidR="00060BE2">
          <w:rPr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22" w:history="1">
        <w:r w:rsidR="00060BE2" w:rsidRPr="00C13162">
          <w:rPr>
            <w:rStyle w:val="Hypertextovodkaz"/>
            <w:noProof/>
          </w:rPr>
          <w:t>ochrana před hlukem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_Toc144362122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8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2123" w:history="1">
        <w:r w:rsidR="00060BE2" w:rsidRPr="00C13162">
          <w:rPr>
            <w:rStyle w:val="Hypertextovodkaz"/>
          </w:rPr>
          <w:t>B.3</w:t>
        </w:r>
        <w:r w:rsidR="00060BE2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60BE2" w:rsidRPr="00C13162">
          <w:rPr>
            <w:rStyle w:val="Hypertextovodkaz"/>
          </w:rPr>
          <w:t>Připojení na technickou infrastrukturu</w:t>
        </w:r>
        <w:r w:rsidR="00060BE2">
          <w:rPr>
            <w:webHidden/>
          </w:rPr>
          <w:tab/>
        </w:r>
        <w:r w:rsidR="00060BE2">
          <w:rPr>
            <w:webHidden/>
          </w:rPr>
          <w:fldChar w:fldCharType="begin"/>
        </w:r>
        <w:r w:rsidR="00060BE2">
          <w:rPr>
            <w:webHidden/>
          </w:rPr>
          <w:instrText xml:space="preserve"> PAGEREF _Toc144362123 \h </w:instrText>
        </w:r>
        <w:r w:rsidR="00060BE2">
          <w:rPr>
            <w:webHidden/>
          </w:rPr>
        </w:r>
        <w:r w:rsidR="00060BE2">
          <w:rPr>
            <w:webHidden/>
          </w:rPr>
          <w:fldChar w:fldCharType="separate"/>
        </w:r>
        <w:r w:rsidR="00060BE2">
          <w:rPr>
            <w:webHidden/>
          </w:rPr>
          <w:t>8</w:t>
        </w:r>
        <w:r w:rsidR="00060BE2">
          <w:rPr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24" w:history="1">
        <w:r w:rsidR="00060BE2" w:rsidRPr="00C13162">
          <w:rPr>
            <w:rStyle w:val="Hypertextovodkaz"/>
            <w:noProof/>
            <w:lang w:eastAsia="cs-CZ"/>
          </w:rPr>
          <w:t>a)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  <w:lang w:eastAsia="cs-CZ"/>
          </w:rPr>
          <w:t>napojovací místa technické infrastruktury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_Toc144362124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8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25" w:history="1">
        <w:r w:rsidR="00060BE2" w:rsidRPr="00C13162">
          <w:rPr>
            <w:rStyle w:val="Hypertextovodkaz"/>
            <w:noProof/>
            <w:lang w:eastAsia="cs-CZ"/>
          </w:rPr>
          <w:t>b)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  <w:lang w:eastAsia="cs-CZ"/>
          </w:rPr>
          <w:t>připojovací rozměry, výkonové kapacity a délky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_Toc144362125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8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2126" w:history="1">
        <w:r w:rsidR="00060BE2" w:rsidRPr="00C13162">
          <w:rPr>
            <w:rStyle w:val="Hypertextovodkaz"/>
          </w:rPr>
          <w:t>B.4</w:t>
        </w:r>
        <w:r w:rsidR="00060BE2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60BE2" w:rsidRPr="00C13162">
          <w:rPr>
            <w:rStyle w:val="Hypertextovodkaz"/>
          </w:rPr>
          <w:t>Dopravní řešení</w:t>
        </w:r>
        <w:r w:rsidR="00060BE2">
          <w:rPr>
            <w:webHidden/>
          </w:rPr>
          <w:tab/>
        </w:r>
        <w:r w:rsidR="00060BE2">
          <w:rPr>
            <w:webHidden/>
          </w:rPr>
          <w:fldChar w:fldCharType="begin"/>
        </w:r>
        <w:r w:rsidR="00060BE2">
          <w:rPr>
            <w:webHidden/>
          </w:rPr>
          <w:instrText xml:space="preserve"> PAGEREF _Toc144362126 \h </w:instrText>
        </w:r>
        <w:r w:rsidR="00060BE2">
          <w:rPr>
            <w:webHidden/>
          </w:rPr>
        </w:r>
        <w:r w:rsidR="00060BE2">
          <w:rPr>
            <w:webHidden/>
          </w:rPr>
          <w:fldChar w:fldCharType="separate"/>
        </w:r>
        <w:r w:rsidR="00060BE2">
          <w:rPr>
            <w:webHidden/>
          </w:rPr>
          <w:t>8</w:t>
        </w:r>
        <w:r w:rsidR="00060BE2">
          <w:rPr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27" w:history="1">
        <w:r w:rsidR="00060BE2" w:rsidRPr="00C13162">
          <w:rPr>
            <w:rStyle w:val="Hypertextovodkaz"/>
            <w:noProof/>
            <w:lang w:eastAsia="cs-CZ"/>
          </w:rPr>
          <w:t>a)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  <w:lang w:eastAsia="cs-CZ"/>
          </w:rPr>
          <w:t>popis dopravního řešení včetně bezbariérových opatření pro přístupnost a užívání stavby osobami se sníženou schopností pohybu a orientace,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_Toc144362127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8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28" w:history="1">
        <w:r w:rsidR="00060BE2" w:rsidRPr="00C13162">
          <w:rPr>
            <w:rStyle w:val="Hypertextovodkaz"/>
            <w:noProof/>
            <w:lang w:eastAsia="cs-CZ"/>
          </w:rPr>
          <w:t>b)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  <w:lang w:eastAsia="cs-CZ"/>
          </w:rPr>
          <w:t>napojení území na stávající dopravní infrastrukturu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_Toc144362128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8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29" w:history="1">
        <w:r w:rsidR="00060BE2" w:rsidRPr="00C13162">
          <w:rPr>
            <w:rStyle w:val="Hypertextovodkaz"/>
            <w:noProof/>
            <w:lang w:eastAsia="cs-CZ"/>
          </w:rPr>
          <w:t>c)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  <w:lang w:eastAsia="cs-CZ"/>
          </w:rPr>
          <w:t>doprava v klidu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_Toc144362129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8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30" w:history="1">
        <w:r w:rsidR="00060BE2" w:rsidRPr="00C13162">
          <w:rPr>
            <w:rStyle w:val="Hypertextovodkaz"/>
            <w:noProof/>
            <w:lang w:eastAsia="cs-CZ"/>
          </w:rPr>
          <w:t>d)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  <w:lang w:eastAsia="cs-CZ"/>
          </w:rPr>
          <w:t>pěší a cyklistické stezky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_Toc144362130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8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2131" w:history="1">
        <w:r w:rsidR="00060BE2" w:rsidRPr="00C13162">
          <w:rPr>
            <w:rStyle w:val="Hypertextovodkaz"/>
          </w:rPr>
          <w:t>B.5</w:t>
        </w:r>
        <w:r w:rsidR="00060BE2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60BE2" w:rsidRPr="00C13162">
          <w:rPr>
            <w:rStyle w:val="Hypertextovodkaz"/>
          </w:rPr>
          <w:t>Řešení vegetace a souvisejících terénních úpravy</w:t>
        </w:r>
        <w:r w:rsidR="00060BE2">
          <w:rPr>
            <w:webHidden/>
          </w:rPr>
          <w:tab/>
        </w:r>
        <w:r w:rsidR="00060BE2">
          <w:rPr>
            <w:webHidden/>
          </w:rPr>
          <w:fldChar w:fldCharType="begin"/>
        </w:r>
        <w:r w:rsidR="00060BE2">
          <w:rPr>
            <w:webHidden/>
          </w:rPr>
          <w:instrText xml:space="preserve"> PAGEREF _Toc144362131 \h </w:instrText>
        </w:r>
        <w:r w:rsidR="00060BE2">
          <w:rPr>
            <w:webHidden/>
          </w:rPr>
        </w:r>
        <w:r w:rsidR="00060BE2">
          <w:rPr>
            <w:webHidden/>
          </w:rPr>
          <w:fldChar w:fldCharType="separate"/>
        </w:r>
        <w:r w:rsidR="00060BE2">
          <w:rPr>
            <w:webHidden/>
          </w:rPr>
          <w:t>8</w:t>
        </w:r>
        <w:r w:rsidR="00060BE2">
          <w:rPr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32" w:history="1">
        <w:r w:rsidR="00060BE2" w:rsidRPr="00C13162">
          <w:rPr>
            <w:rStyle w:val="Hypertextovodkaz"/>
            <w:noProof/>
          </w:rPr>
          <w:t>a)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terénní úpravy,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_Toc144362132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8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33" w:history="1">
        <w:r w:rsidR="00060BE2" w:rsidRPr="00C13162">
          <w:rPr>
            <w:rStyle w:val="Hypertextovodkaz"/>
            <w:noProof/>
          </w:rPr>
          <w:t>b)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použité vegetační prvky,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_Toc144362133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9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34" w:history="1">
        <w:r w:rsidR="00060BE2" w:rsidRPr="00C13162">
          <w:rPr>
            <w:rStyle w:val="Hypertextovodkaz"/>
            <w:noProof/>
          </w:rPr>
          <w:t>c)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biotechnická opatření.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_Toc144362134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9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2135" w:history="1">
        <w:r w:rsidR="00060BE2" w:rsidRPr="00C13162">
          <w:rPr>
            <w:rStyle w:val="Hypertextovodkaz"/>
          </w:rPr>
          <w:t>B.6</w:t>
        </w:r>
        <w:r w:rsidR="00060BE2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60BE2" w:rsidRPr="00C13162">
          <w:rPr>
            <w:rStyle w:val="Hypertextovodkaz"/>
          </w:rPr>
          <w:t>Popis vlivů stavby na životní prostředí a jeho ochrana</w:t>
        </w:r>
        <w:r w:rsidR="00060BE2">
          <w:rPr>
            <w:webHidden/>
          </w:rPr>
          <w:tab/>
        </w:r>
        <w:r w:rsidR="00060BE2">
          <w:rPr>
            <w:webHidden/>
          </w:rPr>
          <w:fldChar w:fldCharType="begin"/>
        </w:r>
        <w:r w:rsidR="00060BE2">
          <w:rPr>
            <w:webHidden/>
          </w:rPr>
          <w:instrText xml:space="preserve"> PAGEREF _Toc144362135 \h </w:instrText>
        </w:r>
        <w:r w:rsidR="00060BE2">
          <w:rPr>
            <w:webHidden/>
          </w:rPr>
        </w:r>
        <w:r w:rsidR="00060BE2">
          <w:rPr>
            <w:webHidden/>
          </w:rPr>
          <w:fldChar w:fldCharType="separate"/>
        </w:r>
        <w:r w:rsidR="00060BE2">
          <w:rPr>
            <w:webHidden/>
          </w:rPr>
          <w:t>9</w:t>
        </w:r>
        <w:r w:rsidR="00060BE2">
          <w:rPr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36" w:history="1">
        <w:r w:rsidR="00060BE2" w:rsidRPr="00C13162">
          <w:rPr>
            <w:rStyle w:val="Hypertextovodkaz"/>
            <w:noProof/>
          </w:rPr>
          <w:t>a)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vliv stavby na životní prostředí - ovzduší, hluk, voda, odpady a půda,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_Toc144362136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9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37" w:history="1">
        <w:r w:rsidR="00060BE2" w:rsidRPr="00C13162">
          <w:rPr>
            <w:rStyle w:val="Hypertextovodkaz"/>
            <w:noProof/>
          </w:rPr>
          <w:t>b)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vliv stavby na přírodu a krajinu - ochrana dřevin, ochrana památných stromů, ochrana rostlin a živočichů, zachování ekologických funkcí a vazeb v krajině apod.,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_Toc144362137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9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38" w:history="1">
        <w:r w:rsidR="00060BE2" w:rsidRPr="00C13162">
          <w:rPr>
            <w:rStyle w:val="Hypertextovodkaz"/>
            <w:noProof/>
          </w:rPr>
          <w:t>c)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vliv stavby na soustavu chráněných území Natura 2000,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_Toc144362138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9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39" w:history="1">
        <w:r w:rsidR="00060BE2" w:rsidRPr="00C13162">
          <w:rPr>
            <w:rStyle w:val="Hypertextovodkaz"/>
            <w:noProof/>
          </w:rPr>
          <w:t>d)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způsob zohlednění podmínek závazného stanoviska posouzení vlivu záměru na životní prostředí, je-li podkladem,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_Toc144362139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9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40" w:history="1">
        <w:r w:rsidR="00060BE2" w:rsidRPr="00C13162">
          <w:rPr>
            <w:rStyle w:val="Hypertextovodkaz"/>
            <w:noProof/>
          </w:rPr>
          <w:t>e)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v případě záměrů spadajících do režimu zákona o integrované prevenci základní parametry způsobu naplnění závěrů o nejlepších dostupných technikách nebo integrované povolení, bylo-li vydáno,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_Toc144362140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9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41" w:history="1">
        <w:r w:rsidR="00060BE2" w:rsidRPr="00C13162">
          <w:rPr>
            <w:rStyle w:val="Hypertextovodkaz"/>
            <w:noProof/>
          </w:rPr>
          <w:t>f)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navrhovaná ochranná a bezpečnostní pásma, rozsah omezení a podmínky ochrany podle jiných předpisů.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_Toc144362141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9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42" w:history="1">
        <w:r w:rsidR="00060BE2" w:rsidRPr="00C13162">
          <w:rPr>
            <w:rStyle w:val="Hypertextovodkaz"/>
            <w:noProof/>
          </w:rPr>
          <w:t>V případě, že je dokumentace podkladem pro stavební řízení s posouzením vlivů na životní prostředí, neuvádí se informace k bodům a), b), d) a e), neboť jsou součástí dokumentace vlivů záměru na životní prostředí.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_Toc144362142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9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2143" w:history="1">
        <w:r w:rsidR="00060BE2" w:rsidRPr="00C13162">
          <w:rPr>
            <w:rStyle w:val="Hypertextovodkaz"/>
          </w:rPr>
          <w:t>B.7</w:t>
        </w:r>
        <w:r w:rsidR="00060BE2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60BE2" w:rsidRPr="00C13162">
          <w:rPr>
            <w:rStyle w:val="Hypertextovodkaz"/>
          </w:rPr>
          <w:t>Ochrana obyvatelstva</w:t>
        </w:r>
        <w:r w:rsidR="00060BE2">
          <w:rPr>
            <w:webHidden/>
          </w:rPr>
          <w:tab/>
        </w:r>
        <w:r w:rsidR="00060BE2">
          <w:rPr>
            <w:webHidden/>
          </w:rPr>
          <w:fldChar w:fldCharType="begin"/>
        </w:r>
        <w:r w:rsidR="00060BE2">
          <w:rPr>
            <w:webHidden/>
          </w:rPr>
          <w:instrText xml:space="preserve"> PAGEREF _Toc144362143 \h </w:instrText>
        </w:r>
        <w:r w:rsidR="00060BE2">
          <w:rPr>
            <w:webHidden/>
          </w:rPr>
        </w:r>
        <w:r w:rsidR="00060BE2">
          <w:rPr>
            <w:webHidden/>
          </w:rPr>
          <w:fldChar w:fldCharType="separate"/>
        </w:r>
        <w:r w:rsidR="00060BE2">
          <w:rPr>
            <w:webHidden/>
          </w:rPr>
          <w:t>9</w:t>
        </w:r>
        <w:r w:rsidR="00060BE2">
          <w:rPr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44" w:history="1">
        <w:r w:rsidR="00060BE2" w:rsidRPr="00C13162">
          <w:rPr>
            <w:rStyle w:val="Hypertextovodkaz"/>
            <w:noProof/>
            <w:lang w:eastAsia="cs-CZ"/>
          </w:rPr>
          <w:t>Splnění základních požadavků z hlediska plnění úkolů ochrany obyvatelstva.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_Toc144362144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9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2145" w:history="1">
        <w:r w:rsidR="00060BE2" w:rsidRPr="00C13162">
          <w:rPr>
            <w:rStyle w:val="Hypertextovodkaz"/>
          </w:rPr>
          <w:t>B.8</w:t>
        </w:r>
        <w:r w:rsidR="00060BE2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60BE2" w:rsidRPr="00C13162">
          <w:rPr>
            <w:rStyle w:val="Hypertextovodkaz"/>
          </w:rPr>
          <w:t>Zásady organizace výstavby</w:t>
        </w:r>
        <w:r w:rsidR="00060BE2">
          <w:rPr>
            <w:webHidden/>
          </w:rPr>
          <w:tab/>
        </w:r>
        <w:r w:rsidR="00060BE2">
          <w:rPr>
            <w:webHidden/>
          </w:rPr>
          <w:fldChar w:fldCharType="begin"/>
        </w:r>
        <w:r w:rsidR="00060BE2">
          <w:rPr>
            <w:webHidden/>
          </w:rPr>
          <w:instrText xml:space="preserve"> PAGEREF _Toc144362145 \h </w:instrText>
        </w:r>
        <w:r w:rsidR="00060BE2">
          <w:rPr>
            <w:webHidden/>
          </w:rPr>
        </w:r>
        <w:r w:rsidR="00060BE2">
          <w:rPr>
            <w:webHidden/>
          </w:rPr>
          <w:fldChar w:fldCharType="separate"/>
        </w:r>
        <w:r w:rsidR="00060BE2">
          <w:rPr>
            <w:webHidden/>
          </w:rPr>
          <w:t>10</w:t>
        </w:r>
        <w:r w:rsidR="00060BE2">
          <w:rPr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46" w:history="1">
        <w:r w:rsidR="00060BE2" w:rsidRPr="00C13162">
          <w:rPr>
            <w:rStyle w:val="Hypertextovodkaz"/>
            <w:noProof/>
          </w:rPr>
          <w:t>a)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potřeby a spotřeby rozhodujících médií a hmot, jejich zajištění,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_Toc144362146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10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47" w:history="1">
        <w:r w:rsidR="00060BE2" w:rsidRPr="00C13162">
          <w:rPr>
            <w:rStyle w:val="Hypertextovodkaz"/>
            <w:noProof/>
          </w:rPr>
          <w:t>b)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odvodnění staveniště,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_Toc144362147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10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48" w:history="1">
        <w:r w:rsidR="00060BE2" w:rsidRPr="00C13162">
          <w:rPr>
            <w:rStyle w:val="Hypertextovodkaz"/>
            <w:noProof/>
          </w:rPr>
          <w:t>c)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napojení staveniště na stávající dopravní a technickou infrastrukturu,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_Toc144362148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10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49" w:history="1">
        <w:r w:rsidR="00060BE2" w:rsidRPr="00C13162">
          <w:rPr>
            <w:rStyle w:val="Hypertextovodkaz"/>
            <w:noProof/>
          </w:rPr>
          <w:t>d)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vliv provádění stavby na okolní stavby a pozemky,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_Toc144362149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10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50" w:history="1">
        <w:r w:rsidR="00060BE2" w:rsidRPr="00C13162">
          <w:rPr>
            <w:rStyle w:val="Hypertextovodkaz"/>
            <w:noProof/>
          </w:rPr>
          <w:t>e)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ochrana okolí staveniště a požadavky na související asanace, demolice, kácení dřevin,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_Toc144362150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11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51" w:history="1">
        <w:r w:rsidR="00060BE2" w:rsidRPr="00C13162">
          <w:rPr>
            <w:rStyle w:val="Hypertextovodkaz"/>
            <w:noProof/>
          </w:rPr>
          <w:t>f)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maximální dočasní a trvalé zábory pro staveniště,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_Toc144362151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11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52" w:history="1">
        <w:r w:rsidR="00060BE2" w:rsidRPr="00C13162">
          <w:rPr>
            <w:rStyle w:val="Hypertextovodkaz"/>
            <w:noProof/>
          </w:rPr>
          <w:t>g)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požadavky na bezbariérové obchozí trasy,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_Toc144362152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11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53" w:history="1">
        <w:r w:rsidR="00060BE2" w:rsidRPr="00C13162">
          <w:rPr>
            <w:rStyle w:val="Hypertextovodkaz"/>
            <w:noProof/>
          </w:rPr>
          <w:t>h)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maximální produkovaná množství a druhy odpadů a emisí při výstavbě, jejich likvidace,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_Toc144362153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11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54" w:history="1">
        <w:r w:rsidR="00060BE2" w:rsidRPr="00C13162">
          <w:rPr>
            <w:rStyle w:val="Hypertextovodkaz"/>
            <w:noProof/>
          </w:rPr>
          <w:t>i)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bilance zemních prací, požadavky na přísun nebo deponie zemin,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_Toc144362154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12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55" w:history="1">
        <w:r w:rsidR="00060BE2" w:rsidRPr="00C13162">
          <w:rPr>
            <w:rStyle w:val="Hypertextovodkaz"/>
            <w:noProof/>
          </w:rPr>
          <w:t>j)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ochrana životního prostředí při výstavbě,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_Toc144362155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12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56" w:history="1">
        <w:r w:rsidR="00060BE2" w:rsidRPr="00C13162">
          <w:rPr>
            <w:rStyle w:val="Hypertextovodkaz"/>
            <w:noProof/>
          </w:rPr>
          <w:t>k)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zásady bezpečnosti a ochrany zdraví při práci na staveništi,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_Toc144362156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12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57" w:history="1">
        <w:r w:rsidR="00060BE2" w:rsidRPr="00C13162">
          <w:rPr>
            <w:rStyle w:val="Hypertextovodkaz"/>
            <w:noProof/>
          </w:rPr>
          <w:t>l)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úpravy pro bezbariérové užívání výstavbou dotčených staveb,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_Toc144362157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13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58" w:history="1">
        <w:r w:rsidR="00060BE2" w:rsidRPr="00C13162">
          <w:rPr>
            <w:rStyle w:val="Hypertextovodkaz"/>
            <w:noProof/>
          </w:rPr>
          <w:t>m)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zásady pro dopravně inženýrské opatření,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_Toc144362158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13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59" w:history="1">
        <w:r w:rsidR="00060BE2" w:rsidRPr="00C13162">
          <w:rPr>
            <w:rStyle w:val="Hypertextovodkaz"/>
            <w:noProof/>
          </w:rPr>
          <w:t>n)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stanovení speciálních podmínek pro provádění stavby - provádění stavby za provozu, opatření proti účinkům vnějšího prostředí při výstavbě apod.,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_Toc144362159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13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144362160" w:history="1">
        <w:r w:rsidR="00060BE2" w:rsidRPr="00C13162">
          <w:rPr>
            <w:rStyle w:val="Hypertextovodkaz"/>
            <w:noProof/>
          </w:rPr>
          <w:t>o)</w:t>
        </w:r>
        <w:r w:rsidR="00060BE2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060BE2" w:rsidRPr="00C13162">
          <w:rPr>
            <w:rStyle w:val="Hypertextovodkaz"/>
            <w:noProof/>
          </w:rPr>
          <w:t>postup výstavby, rozhodující dílčí termíny.</w:t>
        </w:r>
        <w:r w:rsidR="00060BE2">
          <w:rPr>
            <w:noProof/>
            <w:webHidden/>
          </w:rPr>
          <w:tab/>
        </w:r>
        <w:r w:rsidR="00060BE2">
          <w:rPr>
            <w:noProof/>
            <w:webHidden/>
          </w:rPr>
          <w:fldChar w:fldCharType="begin"/>
        </w:r>
        <w:r w:rsidR="00060BE2">
          <w:rPr>
            <w:noProof/>
            <w:webHidden/>
          </w:rPr>
          <w:instrText xml:space="preserve"> PAGEREF _Toc144362160 \h </w:instrText>
        </w:r>
        <w:r w:rsidR="00060BE2">
          <w:rPr>
            <w:noProof/>
            <w:webHidden/>
          </w:rPr>
        </w:r>
        <w:r w:rsidR="00060BE2">
          <w:rPr>
            <w:noProof/>
            <w:webHidden/>
          </w:rPr>
          <w:fldChar w:fldCharType="separate"/>
        </w:r>
        <w:r w:rsidR="00060BE2">
          <w:rPr>
            <w:noProof/>
            <w:webHidden/>
          </w:rPr>
          <w:t>13</w:t>
        </w:r>
        <w:r w:rsidR="00060BE2">
          <w:rPr>
            <w:noProof/>
            <w:webHidden/>
          </w:rPr>
          <w:fldChar w:fldCharType="end"/>
        </w:r>
      </w:hyperlink>
    </w:p>
    <w:p w:rsidR="00060BE2" w:rsidRDefault="00611934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44362161" w:history="1">
        <w:r w:rsidR="00060BE2" w:rsidRPr="00C13162">
          <w:rPr>
            <w:rStyle w:val="Hypertextovodkaz"/>
          </w:rPr>
          <w:t>B.9</w:t>
        </w:r>
        <w:r w:rsidR="00060BE2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060BE2" w:rsidRPr="00C13162">
          <w:rPr>
            <w:rStyle w:val="Hypertextovodkaz"/>
          </w:rPr>
          <w:t>Celkové vodohospodářské řešení</w:t>
        </w:r>
        <w:r w:rsidR="00060BE2">
          <w:rPr>
            <w:webHidden/>
          </w:rPr>
          <w:tab/>
        </w:r>
        <w:r w:rsidR="00060BE2">
          <w:rPr>
            <w:webHidden/>
          </w:rPr>
          <w:fldChar w:fldCharType="begin"/>
        </w:r>
        <w:r w:rsidR="00060BE2">
          <w:rPr>
            <w:webHidden/>
          </w:rPr>
          <w:instrText xml:space="preserve"> PAGEREF _Toc144362161 \h </w:instrText>
        </w:r>
        <w:r w:rsidR="00060BE2">
          <w:rPr>
            <w:webHidden/>
          </w:rPr>
        </w:r>
        <w:r w:rsidR="00060BE2">
          <w:rPr>
            <w:webHidden/>
          </w:rPr>
          <w:fldChar w:fldCharType="separate"/>
        </w:r>
        <w:r w:rsidR="00060BE2">
          <w:rPr>
            <w:webHidden/>
          </w:rPr>
          <w:t>13</w:t>
        </w:r>
        <w:r w:rsidR="00060BE2">
          <w:rPr>
            <w:webHidden/>
          </w:rPr>
          <w:fldChar w:fldCharType="end"/>
        </w:r>
      </w:hyperlink>
    </w:p>
    <w:p w:rsidR="00DD3B6C" w:rsidRDefault="001D2065" w:rsidP="00DD3B6C">
      <w:r>
        <w:fldChar w:fldCharType="end"/>
      </w:r>
    </w:p>
    <w:p w:rsidR="00441752" w:rsidRDefault="00441752" w:rsidP="00441752">
      <w:pPr>
        <w:pBdr>
          <w:top w:val="single" w:sz="4" w:space="1" w:color="auto"/>
        </w:pBdr>
      </w:pPr>
    </w:p>
    <w:p w:rsidR="000C0A39" w:rsidRDefault="000C0A39" w:rsidP="00441752">
      <w:pPr>
        <w:pBdr>
          <w:top w:val="single" w:sz="4" w:space="1" w:color="auto"/>
        </w:pBdr>
      </w:pPr>
    </w:p>
    <w:p w:rsidR="000C0A39" w:rsidRDefault="000C0A39" w:rsidP="00441752">
      <w:pPr>
        <w:pBdr>
          <w:top w:val="single" w:sz="4" w:space="1" w:color="auto"/>
        </w:pBdr>
      </w:pPr>
    </w:p>
    <w:p w:rsidR="00E67E98" w:rsidRDefault="00722D9D" w:rsidP="00722D9D">
      <w:pPr>
        <w:pStyle w:val="Nadpis1"/>
      </w:pPr>
      <w:r>
        <w:lastRenderedPageBreak/>
        <w:tab/>
      </w:r>
      <w:bookmarkStart w:id="1" w:name="_Toc144362075"/>
      <w:r w:rsidR="00E67E98" w:rsidRPr="00E67E98">
        <w:t>Popis</w:t>
      </w:r>
      <w:r w:rsidR="00E67E98">
        <w:t xml:space="preserve"> </w:t>
      </w:r>
      <w:r w:rsidR="00E67E98" w:rsidRPr="00722D9D">
        <w:t>území</w:t>
      </w:r>
      <w:r w:rsidR="00E67E98">
        <w:t xml:space="preserve"> stavby</w:t>
      </w:r>
      <w:bookmarkEnd w:id="1"/>
    </w:p>
    <w:p w:rsidR="00E67E98" w:rsidRPr="00E67E98" w:rsidRDefault="00E67E98" w:rsidP="00E67E98">
      <w:pPr>
        <w:rPr>
          <w:lang w:eastAsia="cs-CZ"/>
        </w:rPr>
      </w:pPr>
    </w:p>
    <w:p w:rsidR="00E67E98" w:rsidRDefault="00E67E98" w:rsidP="00F51366">
      <w:pPr>
        <w:pStyle w:val="Nadpis3"/>
      </w:pPr>
      <w:bookmarkStart w:id="2" w:name="_Toc144362076"/>
      <w:r w:rsidRPr="00F51366">
        <w:t>charakteristika</w:t>
      </w:r>
      <w:r>
        <w:t xml:space="preserve"> </w:t>
      </w:r>
      <w:r w:rsidR="00F72D0C">
        <w:t xml:space="preserve">území a </w:t>
      </w:r>
      <w:r>
        <w:t>stavebního pozemku,</w:t>
      </w:r>
      <w:r w:rsidR="00F72D0C">
        <w:t xml:space="preserve"> zastavěné území a nezastavěné území, </w:t>
      </w:r>
      <w:r w:rsidR="00F72D0C" w:rsidRPr="0018357A">
        <w:t>soulad</w:t>
      </w:r>
      <w:r w:rsidR="00F72D0C">
        <w:t xml:space="preserve"> navrhované stavby s charakterem území, dosavadní využití a zastavěnost území,</w:t>
      </w:r>
      <w:bookmarkEnd w:id="2"/>
    </w:p>
    <w:p w:rsidR="0018357A" w:rsidRDefault="0018357A" w:rsidP="00F72D0C"/>
    <w:p w:rsidR="00E67E98" w:rsidRDefault="0018357A" w:rsidP="00E67E98">
      <w:r w:rsidRPr="00F12422">
        <w:t xml:space="preserve">Navrhovaný projekt se týká pouze </w:t>
      </w:r>
      <w:r>
        <w:t xml:space="preserve">vnitřních úprav fitness v </w:t>
      </w:r>
      <w:r w:rsidRPr="00F12422">
        <w:t>kulturní</w:t>
      </w:r>
      <w:r>
        <w:t>m</w:t>
      </w:r>
      <w:r w:rsidRPr="00F12422">
        <w:t xml:space="preserve"> dom</w:t>
      </w:r>
      <w:r>
        <w:t>ě</w:t>
      </w:r>
      <w:r w:rsidR="007646C2">
        <w:t xml:space="preserve"> v Milovicích</w:t>
      </w:r>
      <w:r w:rsidRPr="00F12422">
        <w:t>.</w:t>
      </w:r>
      <w:r>
        <w:t xml:space="preserve"> Pr</w:t>
      </w:r>
      <w:r>
        <w:t>o</w:t>
      </w:r>
      <w:r>
        <w:t xml:space="preserve">jekt neřeší venkovní prostory. </w:t>
      </w:r>
      <w:r w:rsidR="007646C2" w:rsidRPr="007646C2">
        <w:t>Dosavadní využití a zastavěnost pozemku se nemění.</w:t>
      </w:r>
      <w:r w:rsidR="007646C2">
        <w:t xml:space="preserve"> </w:t>
      </w:r>
      <w:r w:rsidR="002A08DE">
        <w:t>Jedná se o stavbu občanské vybavenosti, které je v souladu s územním plánem obce Milovice.</w:t>
      </w:r>
    </w:p>
    <w:p w:rsidR="0018357A" w:rsidRPr="00E67E98" w:rsidRDefault="0018357A" w:rsidP="00E67E98">
      <w:pPr>
        <w:rPr>
          <w:rFonts w:eastAsiaTheme="minorHAnsi"/>
        </w:rPr>
      </w:pPr>
    </w:p>
    <w:p w:rsidR="00E67E98" w:rsidRDefault="00F72D0C" w:rsidP="00441752">
      <w:pPr>
        <w:pStyle w:val="Nadpis3"/>
      </w:pPr>
      <w:bookmarkStart w:id="3" w:name="_Toc144362077"/>
      <w:r>
        <w:t>údaje o souladu s územním rozhodnutím nebo regulačním plánem nebo v</w:t>
      </w:r>
      <w:r>
        <w:t>e</w:t>
      </w:r>
      <w:r>
        <w:t>řejnoprávní smlouvou územní rozhodnutí nahrazující anebo územním souhl</w:t>
      </w:r>
      <w:r>
        <w:t>a</w:t>
      </w:r>
      <w:r>
        <w:t>sem</w:t>
      </w:r>
      <w:r w:rsidR="00E67E98">
        <w:t>,</w:t>
      </w:r>
      <w:bookmarkEnd w:id="3"/>
    </w:p>
    <w:p w:rsidR="00E67E98" w:rsidRDefault="00E67E98" w:rsidP="00E67E98">
      <w:pPr>
        <w:rPr>
          <w:rFonts w:eastAsiaTheme="minorHAnsi"/>
        </w:rPr>
      </w:pPr>
    </w:p>
    <w:p w:rsidR="00F72D0C" w:rsidRDefault="007646C2" w:rsidP="00E67E98">
      <w:pPr>
        <w:rPr>
          <w:rFonts w:eastAsia="Calibri" w:cs="Arial"/>
        </w:rPr>
      </w:pPr>
      <w:r w:rsidRPr="007646C2">
        <w:rPr>
          <w:rFonts w:eastAsia="Calibri" w:cs="Arial"/>
        </w:rPr>
        <w:t>Objekt je stávající – nemění se účel, velikost ani využití stávajícího objektu.</w:t>
      </w:r>
    </w:p>
    <w:p w:rsidR="007646C2" w:rsidRPr="00E67E98" w:rsidRDefault="007646C2" w:rsidP="00E67E98">
      <w:pPr>
        <w:rPr>
          <w:rFonts w:eastAsiaTheme="minorHAnsi"/>
        </w:rPr>
      </w:pPr>
    </w:p>
    <w:p w:rsidR="00E67E98" w:rsidRDefault="00F72D0C" w:rsidP="00441752">
      <w:pPr>
        <w:pStyle w:val="Nadpis3"/>
      </w:pPr>
      <w:bookmarkStart w:id="4" w:name="_Toc144362078"/>
      <w:r>
        <w:t>údaje o souladu s územně plánovací dokumentací, v případě stavebních úprav podmiňujících změnu v užívání stavby</w:t>
      </w:r>
      <w:r w:rsidR="00E67E98">
        <w:t>,</w:t>
      </w:r>
      <w:bookmarkEnd w:id="4"/>
    </w:p>
    <w:p w:rsidR="002A08DE" w:rsidRDefault="002A08DE" w:rsidP="00E67E98">
      <w:pPr>
        <w:rPr>
          <w:rFonts w:eastAsiaTheme="minorHAnsi"/>
        </w:rPr>
      </w:pPr>
    </w:p>
    <w:p w:rsidR="00BE4669" w:rsidRDefault="00BE4669" w:rsidP="00BE4669">
      <w:pPr>
        <w:rPr>
          <w:rFonts w:eastAsiaTheme="minorHAnsi"/>
        </w:rPr>
      </w:pPr>
      <w:r w:rsidRPr="002A08DE">
        <w:rPr>
          <w:rFonts w:eastAsiaTheme="minorHAnsi"/>
        </w:rPr>
        <w:t xml:space="preserve">Jedná se o </w:t>
      </w:r>
      <w:r>
        <w:rPr>
          <w:rFonts w:eastAsiaTheme="minorHAnsi"/>
        </w:rPr>
        <w:t xml:space="preserve">drobné </w:t>
      </w:r>
      <w:r w:rsidRPr="002A08DE">
        <w:rPr>
          <w:rFonts w:eastAsiaTheme="minorHAnsi"/>
        </w:rPr>
        <w:t>úpravy vnitřních prostor fitness. Funkce objektu se nemění</w:t>
      </w:r>
      <w:r>
        <w:rPr>
          <w:rFonts w:eastAsiaTheme="minorHAnsi"/>
        </w:rPr>
        <w:t>.</w:t>
      </w:r>
    </w:p>
    <w:p w:rsidR="00A22D80" w:rsidRPr="00E67E98" w:rsidRDefault="00A22D80" w:rsidP="00E67E98">
      <w:pPr>
        <w:rPr>
          <w:rFonts w:eastAsiaTheme="minorHAnsi"/>
        </w:rPr>
      </w:pPr>
    </w:p>
    <w:p w:rsidR="00E67E98" w:rsidRDefault="00F72D0C" w:rsidP="00441752">
      <w:pPr>
        <w:pStyle w:val="Nadpis3"/>
      </w:pPr>
      <w:bookmarkStart w:id="5" w:name="_Toc144362079"/>
      <w:r>
        <w:t xml:space="preserve">informace o vydaných rozhodnutích o povolení </w:t>
      </w:r>
      <w:r w:rsidR="001932AD">
        <w:t>výjimky</w:t>
      </w:r>
      <w:r>
        <w:t xml:space="preserve"> z obecných požada</w:t>
      </w:r>
      <w:r>
        <w:t>v</w:t>
      </w:r>
      <w:r>
        <w:t>ků na využívání území</w:t>
      </w:r>
      <w:r w:rsidR="00E67E98">
        <w:t>,</w:t>
      </w:r>
      <w:bookmarkEnd w:id="5"/>
    </w:p>
    <w:p w:rsidR="00E67E98" w:rsidRDefault="00E67E98" w:rsidP="00E67E98">
      <w:pPr>
        <w:rPr>
          <w:rFonts w:eastAsiaTheme="minorHAnsi"/>
        </w:rPr>
      </w:pPr>
    </w:p>
    <w:p w:rsidR="002A08DE" w:rsidRDefault="002A08DE" w:rsidP="00E67E98">
      <w:pPr>
        <w:rPr>
          <w:rFonts w:eastAsiaTheme="minorHAnsi"/>
        </w:rPr>
      </w:pPr>
      <w:r>
        <w:rPr>
          <w:rFonts w:eastAsiaTheme="minorHAnsi"/>
        </w:rPr>
        <w:t>N</w:t>
      </w:r>
      <w:r w:rsidR="00A22D80">
        <w:rPr>
          <w:rFonts w:eastAsiaTheme="minorHAnsi"/>
        </w:rPr>
        <w:t>eposuzuje se.</w:t>
      </w:r>
    </w:p>
    <w:p w:rsidR="00A22D80" w:rsidRPr="00E67E98" w:rsidRDefault="00A22D80" w:rsidP="00E67E98">
      <w:pPr>
        <w:rPr>
          <w:rFonts w:eastAsiaTheme="minorHAnsi"/>
        </w:rPr>
      </w:pPr>
    </w:p>
    <w:p w:rsidR="00E67E98" w:rsidRDefault="00F72D0C" w:rsidP="00441752">
      <w:pPr>
        <w:pStyle w:val="Nadpis3"/>
      </w:pPr>
      <w:bookmarkStart w:id="6" w:name="_Toc144362080"/>
      <w:r>
        <w:t>informace o tom, zda a v jakých částech dokumentace jsou zohledněny po</w:t>
      </w:r>
      <w:r>
        <w:t>d</w:t>
      </w:r>
      <w:r>
        <w:t>mínky závazných stanovisek dotčených orgánů</w:t>
      </w:r>
      <w:r w:rsidR="00E67E98">
        <w:t>,</w:t>
      </w:r>
      <w:bookmarkEnd w:id="6"/>
    </w:p>
    <w:p w:rsidR="00A22D80" w:rsidRDefault="00A22D80" w:rsidP="00E67E98">
      <w:pPr>
        <w:rPr>
          <w:rFonts w:eastAsiaTheme="minorHAnsi"/>
        </w:rPr>
      </w:pPr>
    </w:p>
    <w:p w:rsidR="00E67E98" w:rsidRDefault="00A22D80" w:rsidP="00E67E98">
      <w:pPr>
        <w:rPr>
          <w:rFonts w:eastAsiaTheme="minorHAnsi"/>
        </w:rPr>
      </w:pPr>
      <w:r w:rsidRPr="00A22D80">
        <w:rPr>
          <w:rFonts w:eastAsiaTheme="minorHAnsi"/>
        </w:rPr>
        <w:t>Podmínky závazných stanovisek dotčených orgánů budou zapracovány do dokumentace jako revize, případně dodatek.</w:t>
      </w:r>
    </w:p>
    <w:p w:rsidR="00A22D80" w:rsidRPr="00E67E98" w:rsidRDefault="00A22D80" w:rsidP="00E67E98">
      <w:pPr>
        <w:rPr>
          <w:rFonts w:eastAsiaTheme="minorHAnsi"/>
        </w:rPr>
      </w:pPr>
    </w:p>
    <w:p w:rsidR="00E67E98" w:rsidRDefault="00F72D0C" w:rsidP="00441752">
      <w:pPr>
        <w:pStyle w:val="Nadpis3"/>
      </w:pPr>
      <w:bookmarkStart w:id="7" w:name="_Toc144362081"/>
      <w:r>
        <w:t>výčet a závěry provedených průzkumů a rozborů – geologický průzkum, hy</w:t>
      </w:r>
      <w:r>
        <w:t>d</w:t>
      </w:r>
      <w:r>
        <w:t>rogeologický průzkum, stavebně historický průzkum apod.,</w:t>
      </w:r>
      <w:bookmarkEnd w:id="7"/>
    </w:p>
    <w:p w:rsidR="00A22D80" w:rsidRDefault="00A22D80" w:rsidP="00E67E98">
      <w:pPr>
        <w:rPr>
          <w:rFonts w:eastAsiaTheme="minorHAnsi"/>
        </w:rPr>
      </w:pPr>
    </w:p>
    <w:p w:rsidR="00A22D80" w:rsidRDefault="007646C2" w:rsidP="00E67E98">
      <w:pPr>
        <w:rPr>
          <w:rFonts w:eastAsiaTheme="minorHAnsi"/>
        </w:rPr>
      </w:pPr>
      <w:r w:rsidRPr="007646C2">
        <w:rPr>
          <w:rFonts w:eastAsiaTheme="minorHAnsi"/>
        </w:rPr>
        <w:t>Stavební úpravy se budou provádět uvnitř objektu, průzkumy nejsou vyžadovány.</w:t>
      </w:r>
    </w:p>
    <w:p w:rsidR="007646C2" w:rsidRDefault="007646C2" w:rsidP="00E67E98">
      <w:pPr>
        <w:rPr>
          <w:rFonts w:eastAsiaTheme="minorHAnsi"/>
        </w:rPr>
      </w:pPr>
    </w:p>
    <w:p w:rsidR="00E67E98" w:rsidRDefault="00F72D0C" w:rsidP="00441752">
      <w:pPr>
        <w:pStyle w:val="Nadpis3"/>
      </w:pPr>
      <w:bookmarkStart w:id="8" w:name="_Toc144362082"/>
      <w:r>
        <w:t>ochrana území podle jiných právních předpisů</w:t>
      </w:r>
      <w:r w:rsidRPr="00F72D0C">
        <w:rPr>
          <w:vertAlign w:val="superscript"/>
        </w:rPr>
        <w:t>1)</w:t>
      </w:r>
      <w:r>
        <w:t>,</w:t>
      </w:r>
      <w:bookmarkEnd w:id="8"/>
    </w:p>
    <w:p w:rsidR="00A22D80" w:rsidRDefault="00A22D80" w:rsidP="00A22D80">
      <w:pPr>
        <w:rPr>
          <w:rFonts w:eastAsiaTheme="minorHAnsi"/>
        </w:rPr>
      </w:pPr>
    </w:p>
    <w:p w:rsidR="00A22D80" w:rsidRPr="00A22D80" w:rsidRDefault="00A22D80" w:rsidP="00A22D80">
      <w:pPr>
        <w:rPr>
          <w:rFonts w:eastAsiaTheme="minorHAnsi"/>
        </w:rPr>
      </w:pPr>
      <w:r w:rsidRPr="00A22D80">
        <w:rPr>
          <w:rFonts w:eastAsiaTheme="minorHAnsi"/>
        </w:rPr>
        <w:t>Stavba nevyžaduje ochranu podle jiných právních předpisů, stavba není kulturní památkou.</w:t>
      </w:r>
    </w:p>
    <w:p w:rsidR="00E67E98" w:rsidRDefault="00E67E98" w:rsidP="00E67E98">
      <w:pPr>
        <w:rPr>
          <w:rFonts w:eastAsiaTheme="minorHAnsi"/>
        </w:rPr>
      </w:pPr>
    </w:p>
    <w:p w:rsidR="00E67E98" w:rsidRDefault="00F72D0C" w:rsidP="00441752">
      <w:pPr>
        <w:pStyle w:val="Nadpis3"/>
      </w:pPr>
      <w:bookmarkStart w:id="9" w:name="_Toc144362083"/>
      <w:r>
        <w:t>poloha vzhledem k záplavovému území, poddolovanému území apod.,</w:t>
      </w:r>
      <w:bookmarkEnd w:id="9"/>
      <w:r>
        <w:t xml:space="preserve"> </w:t>
      </w:r>
    </w:p>
    <w:p w:rsidR="00F72D0C" w:rsidRDefault="00F72D0C" w:rsidP="00F72D0C"/>
    <w:p w:rsidR="00A22D80" w:rsidRDefault="007646C2" w:rsidP="00F72D0C">
      <w:r>
        <w:t xml:space="preserve">Objekt </w:t>
      </w:r>
      <w:r w:rsidR="00A22D80">
        <w:t xml:space="preserve">se nenachází </w:t>
      </w:r>
      <w:r w:rsidR="00A412F2">
        <w:t xml:space="preserve">v záplavovém </w:t>
      </w:r>
      <w:r w:rsidR="00985332">
        <w:t>ani poddolovaném území.</w:t>
      </w:r>
    </w:p>
    <w:p w:rsidR="00A412F2" w:rsidRDefault="00A412F2" w:rsidP="00F72D0C"/>
    <w:p w:rsidR="00F72D0C" w:rsidRDefault="00F72D0C" w:rsidP="00F72D0C">
      <w:pPr>
        <w:pStyle w:val="Nadpis3"/>
      </w:pPr>
      <w:bookmarkStart w:id="10" w:name="_Toc144362084"/>
      <w:r>
        <w:t>vliv stavby na okolní stavby a pozemky, ochrana okolí na odtokové poměry v území,</w:t>
      </w:r>
      <w:bookmarkEnd w:id="10"/>
      <w:r>
        <w:t xml:space="preserve"> </w:t>
      </w:r>
    </w:p>
    <w:p w:rsidR="00F72D0C" w:rsidRDefault="00F72D0C" w:rsidP="00F72D0C"/>
    <w:p w:rsidR="004963AA" w:rsidRDefault="004963AA" w:rsidP="00F72D0C">
      <w:r>
        <w:t xml:space="preserve">Provoz objektu zůstává stávající. </w:t>
      </w:r>
    </w:p>
    <w:p w:rsidR="00BE4669" w:rsidRDefault="00BE4669" w:rsidP="00F72D0C"/>
    <w:p w:rsidR="00E94109" w:rsidRPr="00F72D0C" w:rsidRDefault="00E94109" w:rsidP="00F72D0C"/>
    <w:p w:rsidR="00F72D0C" w:rsidRDefault="00F72D0C" w:rsidP="00E94109">
      <w:pPr>
        <w:pStyle w:val="Nadpis3"/>
      </w:pPr>
      <w:bookmarkStart w:id="11" w:name="_Toc144362085"/>
      <w:r>
        <w:lastRenderedPageBreak/>
        <w:t>požadavky na asanace, demolic, kácení dřevin,</w:t>
      </w:r>
      <w:bookmarkEnd w:id="11"/>
    </w:p>
    <w:p w:rsidR="00E94109" w:rsidRPr="00E94109" w:rsidRDefault="00E94109" w:rsidP="00E94109"/>
    <w:p w:rsidR="004963AA" w:rsidRDefault="004963AA" w:rsidP="004963AA">
      <w:r>
        <w:rPr>
          <w:rFonts w:eastAsiaTheme="minorHAnsi"/>
        </w:rPr>
        <w:t>Neobsa</w:t>
      </w:r>
      <w:r w:rsidR="007646C2">
        <w:rPr>
          <w:rFonts w:eastAsiaTheme="minorHAnsi"/>
        </w:rPr>
        <w:t>zeno. Jedná se o vnitřní úpravy, nejsou žádné požadavky na asanace, demolice a kácení dřevin.</w:t>
      </w:r>
    </w:p>
    <w:p w:rsidR="004963AA" w:rsidRPr="004963AA" w:rsidRDefault="004963AA" w:rsidP="004963AA"/>
    <w:p w:rsidR="00F72D0C" w:rsidRDefault="00F72D0C" w:rsidP="00F72D0C">
      <w:pPr>
        <w:pStyle w:val="Nadpis3"/>
      </w:pPr>
      <w:r>
        <w:t xml:space="preserve"> </w:t>
      </w:r>
      <w:bookmarkStart w:id="12" w:name="_Toc144362086"/>
      <w:r>
        <w:t>požadavky na maximální dočasné a trvalé zábory zemědělského půdního fondu nebo pozemků určených k plnění funkce lesa,</w:t>
      </w:r>
      <w:bookmarkEnd w:id="12"/>
    </w:p>
    <w:p w:rsidR="00F72D0C" w:rsidRDefault="00F72D0C" w:rsidP="00F72D0C"/>
    <w:p w:rsidR="004963AA" w:rsidRDefault="004963AA" w:rsidP="00F72D0C">
      <w:r>
        <w:rPr>
          <w:rFonts w:eastAsiaTheme="minorHAnsi"/>
        </w:rPr>
        <w:t>Neobsazeno. Jedná se o vnitřní úpravy.</w:t>
      </w:r>
    </w:p>
    <w:p w:rsidR="004963AA" w:rsidRDefault="004963AA" w:rsidP="00F72D0C"/>
    <w:p w:rsidR="00F72D0C" w:rsidRDefault="00F72D0C" w:rsidP="00E94109">
      <w:pPr>
        <w:pStyle w:val="Nadpis3"/>
      </w:pPr>
      <w:bookmarkStart w:id="13" w:name="_Toc144362087"/>
      <w:r>
        <w:t>Územně technické podmínky – zejména možnost napojení na stávající d</w:t>
      </w:r>
      <w:r>
        <w:t>o</w:t>
      </w:r>
      <w:r>
        <w:t>pravní a technickou infrastrukturu, možnost bezbariérového přístupu k navrhované stavbě,</w:t>
      </w:r>
      <w:bookmarkEnd w:id="13"/>
    </w:p>
    <w:p w:rsidR="00E94109" w:rsidRPr="00E94109" w:rsidRDefault="00E94109" w:rsidP="00E94109"/>
    <w:p w:rsidR="004963AA" w:rsidRDefault="004963AA" w:rsidP="004963AA">
      <w:r>
        <w:rPr>
          <w:rFonts w:eastAsiaTheme="minorHAnsi"/>
        </w:rPr>
        <w:t>Neobsazeno. Napojení na stávající infrastrukturu a bezbariérový přístup zůstávají stávající.</w:t>
      </w:r>
    </w:p>
    <w:p w:rsidR="004963AA" w:rsidRPr="004963AA" w:rsidRDefault="004963AA" w:rsidP="004963AA"/>
    <w:p w:rsidR="00F72D0C" w:rsidRDefault="00F72D0C" w:rsidP="00E94109">
      <w:pPr>
        <w:pStyle w:val="Nadpis3"/>
      </w:pPr>
      <w:bookmarkStart w:id="14" w:name="_Toc144362088"/>
      <w:r>
        <w:t>Věcné a časové vazby stavby, podmiňující, vyvolané, související investice,</w:t>
      </w:r>
      <w:bookmarkEnd w:id="14"/>
      <w:r>
        <w:t xml:space="preserve"> </w:t>
      </w:r>
    </w:p>
    <w:p w:rsidR="00E94109" w:rsidRPr="00E94109" w:rsidRDefault="00E94109" w:rsidP="00E94109"/>
    <w:p w:rsidR="004963AA" w:rsidRDefault="004963AA" w:rsidP="004963AA">
      <w:r>
        <w:t>Ne</w:t>
      </w:r>
      <w:r w:rsidR="007646C2">
        <w:t>jsou žádné</w:t>
      </w:r>
      <w:r>
        <w:t>.</w:t>
      </w:r>
    </w:p>
    <w:p w:rsidR="004963AA" w:rsidRPr="004963AA" w:rsidRDefault="004963AA" w:rsidP="004963AA"/>
    <w:p w:rsidR="00F72D0C" w:rsidRDefault="00F72D0C" w:rsidP="00F72D0C">
      <w:pPr>
        <w:pStyle w:val="Nadpis3"/>
      </w:pPr>
      <w:bookmarkStart w:id="15" w:name="_Toc144362089"/>
      <w:r>
        <w:t>seznam pozemků podle katastru nemovitostí, na kterých se stavba provádí,</w:t>
      </w:r>
      <w:bookmarkEnd w:id="15"/>
      <w:r>
        <w:t xml:space="preserve">  </w:t>
      </w:r>
    </w:p>
    <w:p w:rsidR="00F72D0C" w:rsidRDefault="00F72D0C" w:rsidP="00F72D0C"/>
    <w:p w:rsidR="00734380" w:rsidRDefault="00BE4669" w:rsidP="00734380">
      <w:pPr>
        <w:rPr>
          <w:b/>
        </w:rPr>
      </w:pPr>
      <w:r>
        <w:rPr>
          <w:b/>
        </w:rPr>
        <w:t>Dotčené</w:t>
      </w:r>
      <w:r w:rsidR="00734380">
        <w:rPr>
          <w:b/>
        </w:rPr>
        <w:t xml:space="preserve"> pozemky: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9"/>
        <w:gridCol w:w="1904"/>
        <w:gridCol w:w="1064"/>
        <w:gridCol w:w="1418"/>
        <w:gridCol w:w="1276"/>
        <w:gridCol w:w="2479"/>
      </w:tblGrid>
      <w:tr w:rsidR="00734380" w:rsidTr="00B51315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380" w:rsidRDefault="00734380" w:rsidP="00B51315">
            <w:pPr>
              <w:jc w:val="center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Parcelní číslo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380" w:rsidRDefault="00734380" w:rsidP="00B51315">
            <w:pPr>
              <w:jc w:val="center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Kat. území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380" w:rsidRDefault="00734380" w:rsidP="00B51315">
            <w:pPr>
              <w:jc w:val="center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Výměry (m</w:t>
            </w:r>
            <w:r>
              <w:rPr>
                <w:rFonts w:cs="Arial"/>
                <w:vertAlign w:val="superscript"/>
                <w:lang w:eastAsia="cs-CZ"/>
              </w:rPr>
              <w:t>2</w:t>
            </w:r>
            <w:r>
              <w:rPr>
                <w:rFonts w:cs="Arial"/>
                <w:lang w:eastAsia="cs-CZ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380" w:rsidRDefault="00734380" w:rsidP="00B51315">
            <w:pPr>
              <w:jc w:val="center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Typ parcely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380" w:rsidRDefault="00734380" w:rsidP="00B51315">
            <w:pPr>
              <w:jc w:val="center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 xml:space="preserve">Druh </w:t>
            </w:r>
          </w:p>
          <w:p w:rsidR="00734380" w:rsidRDefault="00734380" w:rsidP="00B51315">
            <w:pPr>
              <w:jc w:val="center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pozemku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380" w:rsidRDefault="00734380" w:rsidP="00B51315">
            <w:pPr>
              <w:jc w:val="center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Vlastníci</w:t>
            </w:r>
          </w:p>
        </w:tc>
      </w:tr>
      <w:tr w:rsidR="00734380" w:rsidTr="00B51315">
        <w:trPr>
          <w:trHeight w:val="323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380" w:rsidRDefault="00734380" w:rsidP="00734380">
            <w:pPr>
              <w:jc w:val="center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1291/1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80" w:rsidRDefault="00734380" w:rsidP="00B51315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u w:val="single"/>
                <w:bdr w:val="none" w:sz="0" w:space="0" w:color="auto" w:frame="1"/>
                <w:shd w:val="clear" w:color="auto" w:fill="FFD500"/>
              </w:rPr>
              <w:br/>
            </w:r>
            <w:r>
              <w:rPr>
                <w:lang w:eastAsia="cs-CZ"/>
              </w:rPr>
              <w:t>Milovice nad Labem</w:t>
            </w:r>
          </w:p>
          <w:p w:rsidR="00734380" w:rsidRDefault="00734380" w:rsidP="00B51315">
            <w:pPr>
              <w:jc w:val="center"/>
              <w:rPr>
                <w:rFonts w:cs="Arial"/>
                <w:lang w:eastAsia="cs-CZ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380" w:rsidRDefault="00734380" w:rsidP="00B51315">
            <w:pPr>
              <w:jc w:val="center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3706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380" w:rsidRDefault="00734380" w:rsidP="00B51315">
            <w:pPr>
              <w:jc w:val="center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Parcela katastru nemovitostí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380" w:rsidRDefault="00734380" w:rsidP="00B51315">
            <w:pPr>
              <w:jc w:val="center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Zastavěná plocha a nádvoří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380" w:rsidRDefault="00734380" w:rsidP="00B51315">
            <w:pPr>
              <w:jc w:val="center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 xml:space="preserve">Město Milovice, </w:t>
            </w:r>
          </w:p>
          <w:p w:rsidR="00734380" w:rsidRDefault="00734380" w:rsidP="00B51315">
            <w:pPr>
              <w:jc w:val="center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Nám. 30. června 508</w:t>
            </w:r>
          </w:p>
          <w:p w:rsidR="00734380" w:rsidRDefault="00734380" w:rsidP="00B51315">
            <w:pPr>
              <w:jc w:val="center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Mladá</w:t>
            </w:r>
          </w:p>
          <w:p w:rsidR="00734380" w:rsidRDefault="00734380" w:rsidP="00B51315">
            <w:pPr>
              <w:jc w:val="center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28924 Milovice</w:t>
            </w:r>
          </w:p>
        </w:tc>
      </w:tr>
    </w:tbl>
    <w:p w:rsidR="00734380" w:rsidRPr="00F72D0C" w:rsidRDefault="00734380" w:rsidP="00F72D0C"/>
    <w:p w:rsidR="00E67E98" w:rsidRDefault="000E4CAC" w:rsidP="00441752">
      <w:pPr>
        <w:pStyle w:val="Nadpis3"/>
      </w:pPr>
      <w:bookmarkStart w:id="16" w:name="_Toc144362090"/>
      <w:r>
        <w:t>seznam pozemků podle katastru nemovitostí, na kterých vznikne ochranné nebo bezpečnostní pásmo</w:t>
      </w:r>
      <w:r w:rsidR="00E67E98">
        <w:t>.</w:t>
      </w:r>
      <w:bookmarkEnd w:id="16"/>
    </w:p>
    <w:p w:rsidR="002D5028" w:rsidRDefault="002D5028" w:rsidP="00E67E98">
      <w:pPr>
        <w:rPr>
          <w:rFonts w:eastAsiaTheme="minorHAnsi"/>
        </w:rPr>
      </w:pPr>
    </w:p>
    <w:p w:rsidR="00E67E98" w:rsidRDefault="002D5028" w:rsidP="00E67E98">
      <w:pPr>
        <w:rPr>
          <w:rFonts w:eastAsiaTheme="minorHAnsi"/>
        </w:rPr>
      </w:pPr>
      <w:r>
        <w:rPr>
          <w:rFonts w:eastAsiaTheme="minorHAnsi"/>
        </w:rPr>
        <w:t>Neobsazeno.</w:t>
      </w:r>
    </w:p>
    <w:p w:rsidR="00E67E98" w:rsidRDefault="00E67E98" w:rsidP="00E67E98">
      <w:pPr>
        <w:rPr>
          <w:rFonts w:eastAsiaTheme="minorHAnsi"/>
        </w:rPr>
      </w:pPr>
    </w:p>
    <w:p w:rsidR="00E67E98" w:rsidRDefault="00722D9D" w:rsidP="00E67E98">
      <w:pPr>
        <w:pStyle w:val="Nadpis1"/>
        <w:rPr>
          <w:rFonts w:eastAsiaTheme="minorHAnsi"/>
        </w:rPr>
      </w:pPr>
      <w:r>
        <w:rPr>
          <w:rFonts w:eastAsiaTheme="minorHAnsi"/>
        </w:rPr>
        <w:tab/>
      </w:r>
      <w:bookmarkStart w:id="17" w:name="_Toc144362091"/>
      <w:r w:rsidR="00E67E98">
        <w:rPr>
          <w:rFonts w:eastAsiaTheme="minorHAnsi"/>
        </w:rPr>
        <w:t>Celkový popis stavby</w:t>
      </w:r>
      <w:bookmarkEnd w:id="17"/>
    </w:p>
    <w:p w:rsidR="00E67E98" w:rsidRDefault="00E67E98" w:rsidP="00E67E98">
      <w:pPr>
        <w:rPr>
          <w:rFonts w:eastAsiaTheme="minorHAnsi"/>
        </w:rPr>
      </w:pPr>
    </w:p>
    <w:p w:rsidR="00E67E98" w:rsidRDefault="00E67E98" w:rsidP="00E67E98">
      <w:pPr>
        <w:pStyle w:val="Nadpis2"/>
        <w:rPr>
          <w:rFonts w:eastAsiaTheme="minorHAnsi"/>
        </w:rPr>
      </w:pPr>
      <w:bookmarkStart w:id="18" w:name="_Toc144362092"/>
      <w:r>
        <w:rPr>
          <w:rFonts w:eastAsiaTheme="minorHAnsi"/>
        </w:rPr>
        <w:t xml:space="preserve">B.2.1 </w:t>
      </w:r>
      <w:r w:rsidR="00722D9D">
        <w:rPr>
          <w:rFonts w:eastAsiaTheme="minorHAnsi"/>
        </w:rPr>
        <w:tab/>
      </w:r>
      <w:r w:rsidR="000E4CAC">
        <w:rPr>
          <w:rFonts w:eastAsiaTheme="minorHAnsi"/>
        </w:rPr>
        <w:t>Základní charakteristika stavby a jejího užívání</w:t>
      </w:r>
      <w:bookmarkEnd w:id="18"/>
    </w:p>
    <w:p w:rsidR="00E67E98" w:rsidRDefault="00E67E98" w:rsidP="00E67E98">
      <w:pPr>
        <w:rPr>
          <w:rFonts w:eastAsiaTheme="minorHAnsi"/>
        </w:rPr>
      </w:pPr>
    </w:p>
    <w:p w:rsidR="000E4CAC" w:rsidRDefault="000E4CAC" w:rsidP="000E4CAC">
      <w:pPr>
        <w:pStyle w:val="Nadpis3"/>
        <w:numPr>
          <w:ilvl w:val="0"/>
          <w:numId w:val="44"/>
        </w:numPr>
      </w:pPr>
      <w:bookmarkStart w:id="19" w:name="_Toc144362093"/>
      <w:r>
        <w:t>nová stavba nebo změna dokončené stavby; u dokončené stavby údaje o j</w:t>
      </w:r>
      <w:r>
        <w:t>e</w:t>
      </w:r>
      <w:r>
        <w:t>jich současném stavu, závěry stavebně technického, případně historického průzkumu a výsledky statického posouzení nosných konstrukcí,</w:t>
      </w:r>
      <w:bookmarkEnd w:id="19"/>
      <w:r>
        <w:t xml:space="preserve"> </w:t>
      </w:r>
    </w:p>
    <w:p w:rsidR="000E4CAC" w:rsidRDefault="000E4CAC" w:rsidP="000E4CAC"/>
    <w:p w:rsidR="002D5028" w:rsidRDefault="002D5028" w:rsidP="000E4CAC">
      <w:r>
        <w:t xml:space="preserve">Jedná se o změnu dokončené stavby. </w:t>
      </w:r>
      <w:r w:rsidR="00593B92">
        <w:t>Objekt je železobetonový skelet s nosnými sloupy.</w:t>
      </w:r>
    </w:p>
    <w:p w:rsidR="004C16D7" w:rsidRPr="00593B92" w:rsidRDefault="00593B92" w:rsidP="004C16D7">
      <w:r w:rsidRPr="00AF332C">
        <w:t>Vodorovnou nosnou konstrukci tvoří bezprůvlakový systém</w:t>
      </w:r>
      <w:r w:rsidR="004C16D7" w:rsidRPr="00AF332C">
        <w:t>.</w:t>
      </w:r>
    </w:p>
    <w:p w:rsidR="00593B92" w:rsidRDefault="00593B92" w:rsidP="00593B92">
      <w:pPr>
        <w:pStyle w:val="Zkladntext"/>
        <w:tabs>
          <w:tab w:val="left" w:pos="1701"/>
        </w:tabs>
      </w:pPr>
      <w:r w:rsidRPr="00593B92">
        <w:t>Zdivo, které tvoří obvodový plášť je provedeno jako nenosné výplňové zdivo z obvodových panelů v tl. 250 mm.</w:t>
      </w:r>
      <w:r>
        <w:t xml:space="preserve"> Objekt je zateplen</w:t>
      </w:r>
      <w:r w:rsidRPr="00593B92">
        <w:t xml:space="preserve"> pomocí kontaktního zateplovacího systému v několika variantách – zavěšená fasáda, obklad cihelným pásk</w:t>
      </w:r>
      <w:r>
        <w:t>em. Objekt je po rekonstrukci – stav objektu je dobrý.</w:t>
      </w:r>
    </w:p>
    <w:p w:rsidR="002D5028" w:rsidRDefault="00593B92" w:rsidP="00593B92">
      <w:pPr>
        <w:pStyle w:val="Zkladntext"/>
        <w:tabs>
          <w:tab w:val="left" w:pos="1701"/>
        </w:tabs>
      </w:pPr>
      <w:r>
        <w:t>Konkrétně tato dokumentace pojednává o vnitřních stavebních úpravách ve fitness vyvol</w:t>
      </w:r>
      <w:r>
        <w:t>a</w:t>
      </w:r>
      <w:r>
        <w:t>ných požárně - bezpečnostním řešením.</w:t>
      </w:r>
    </w:p>
    <w:p w:rsidR="002D5028" w:rsidRPr="002D5028" w:rsidRDefault="000E4CAC" w:rsidP="002D5028">
      <w:pPr>
        <w:pStyle w:val="Nadpis3"/>
      </w:pPr>
      <w:bookmarkStart w:id="20" w:name="_Toc144362094"/>
      <w:r>
        <w:lastRenderedPageBreak/>
        <w:t>účel užívání stavby,</w:t>
      </w:r>
      <w:bookmarkEnd w:id="20"/>
      <w:r>
        <w:t xml:space="preserve"> </w:t>
      </w:r>
    </w:p>
    <w:p w:rsidR="00DD4941" w:rsidRDefault="00DD4941" w:rsidP="000E4CAC"/>
    <w:p w:rsidR="000E4CAC" w:rsidRDefault="002D5028" w:rsidP="000E4CAC">
      <w:r>
        <w:t>Zůstává stávající. Jedná se o stavbu občanské vybavenosti. V současné době se v řešených prostorech nachází fitness.</w:t>
      </w:r>
    </w:p>
    <w:p w:rsidR="002D5028" w:rsidRDefault="002D5028" w:rsidP="000E4CAC"/>
    <w:p w:rsidR="000E4CAC" w:rsidRDefault="000E4CAC" w:rsidP="00E94109">
      <w:pPr>
        <w:pStyle w:val="Nadpis3"/>
      </w:pPr>
      <w:bookmarkStart w:id="21" w:name="_Toc144362095"/>
      <w:r>
        <w:t>trvalá nebo dočasná stavba</w:t>
      </w:r>
      <w:bookmarkEnd w:id="21"/>
    </w:p>
    <w:p w:rsidR="00E94109" w:rsidRPr="00E94109" w:rsidRDefault="00E94109" w:rsidP="00E94109"/>
    <w:p w:rsidR="002D5028" w:rsidRDefault="002D5028" w:rsidP="002D5028">
      <w:r>
        <w:t>Jedná se o trvalou stavbu.</w:t>
      </w:r>
    </w:p>
    <w:p w:rsidR="00593B92" w:rsidRPr="002D5028" w:rsidRDefault="00593B92" w:rsidP="002D5028"/>
    <w:p w:rsidR="000E4CAC" w:rsidRDefault="000E4CAC" w:rsidP="000E4CAC">
      <w:pPr>
        <w:pStyle w:val="Nadpis3"/>
      </w:pPr>
      <w:bookmarkStart w:id="22" w:name="_Toc144362096"/>
      <w:r>
        <w:t xml:space="preserve">informace o vydaných rozhodnutích o povolení </w:t>
      </w:r>
      <w:r w:rsidR="001932AD">
        <w:t>výjimky</w:t>
      </w:r>
      <w:r>
        <w:t xml:space="preserve"> z technických pož</w:t>
      </w:r>
      <w:r>
        <w:t>a</w:t>
      </w:r>
      <w:r>
        <w:t>davků na stavby a technických požadavků zabezpečujících bezbariérové už</w:t>
      </w:r>
      <w:r>
        <w:t>í</w:t>
      </w:r>
      <w:r>
        <w:t>vání stavby,</w:t>
      </w:r>
      <w:bookmarkEnd w:id="22"/>
      <w:r>
        <w:t xml:space="preserve"> </w:t>
      </w:r>
    </w:p>
    <w:p w:rsidR="002D5028" w:rsidRDefault="002D5028" w:rsidP="000E4CAC"/>
    <w:p w:rsidR="000E4CAC" w:rsidRDefault="002D5028" w:rsidP="000E4CAC">
      <w:r>
        <w:t xml:space="preserve">Neobsazeno. </w:t>
      </w:r>
      <w:r w:rsidR="009D2002">
        <w:t>Nejsou žádné.</w:t>
      </w:r>
    </w:p>
    <w:p w:rsidR="002D5028" w:rsidRDefault="002D5028" w:rsidP="000E4CAC"/>
    <w:p w:rsidR="000E4CAC" w:rsidRDefault="000E4CAC" w:rsidP="000E4CAC">
      <w:pPr>
        <w:pStyle w:val="Nadpis3"/>
      </w:pPr>
      <w:bookmarkStart w:id="23" w:name="_Toc144362097"/>
      <w:r>
        <w:t>informace o tom, zda a v jakých částech dokumentace jsou zohledněny po</w:t>
      </w:r>
      <w:r>
        <w:t>d</w:t>
      </w:r>
      <w:r>
        <w:t>mínky závazných stanovisek dotčených orgánů,</w:t>
      </w:r>
      <w:bookmarkEnd w:id="23"/>
      <w:r>
        <w:t xml:space="preserve"> </w:t>
      </w:r>
    </w:p>
    <w:p w:rsidR="000E4CAC" w:rsidRDefault="000E4CAC" w:rsidP="000E4CAC"/>
    <w:p w:rsidR="0043682F" w:rsidRDefault="0043682F" w:rsidP="000E4CAC">
      <w:r w:rsidRPr="0043682F">
        <w:t>V dokumentaci budou zohledněny podmínky závazných stanovisek dotčených orgánů jako revize případně dodatek.</w:t>
      </w:r>
    </w:p>
    <w:p w:rsidR="0043682F" w:rsidRDefault="0043682F" w:rsidP="000E4CAC"/>
    <w:p w:rsidR="000E4CAC" w:rsidRDefault="000E4CAC" w:rsidP="000E4CAC">
      <w:pPr>
        <w:pStyle w:val="Nadpis3"/>
      </w:pPr>
      <w:bookmarkStart w:id="24" w:name="_Toc144362098"/>
      <w:r>
        <w:t>Ochrana stavby podle jiných právních předpisů</w:t>
      </w:r>
      <w:r w:rsidRPr="000E4CAC">
        <w:rPr>
          <w:vertAlign w:val="superscript"/>
        </w:rPr>
        <w:t>1)</w:t>
      </w:r>
      <w:r>
        <w:t>,</w:t>
      </w:r>
      <w:bookmarkEnd w:id="24"/>
    </w:p>
    <w:p w:rsidR="000E4CAC" w:rsidRDefault="000E4CAC" w:rsidP="000E4CAC"/>
    <w:p w:rsidR="0043682F" w:rsidRDefault="009D2002" w:rsidP="000E4CAC">
      <w:r>
        <w:t xml:space="preserve">Neobsazeno, </w:t>
      </w:r>
      <w:r w:rsidR="0043682F" w:rsidRPr="0043682F">
        <w:t>nepožaduje se.</w:t>
      </w:r>
    </w:p>
    <w:p w:rsidR="0043682F" w:rsidRDefault="0043682F" w:rsidP="000E4CAC"/>
    <w:p w:rsidR="000E4CAC" w:rsidRDefault="000E4CAC" w:rsidP="00E94109">
      <w:pPr>
        <w:pStyle w:val="Nadpis3"/>
      </w:pPr>
      <w:bookmarkStart w:id="25" w:name="_Toc144362099"/>
      <w:r>
        <w:t>navrhované parametry stavby – zastavěná plocha, obestavěný prostor, užitná plocha, počet funkčních jednotek a jejich velikosti apod.,</w:t>
      </w:r>
      <w:bookmarkEnd w:id="25"/>
    </w:p>
    <w:p w:rsidR="00E94109" w:rsidRPr="00E94109" w:rsidRDefault="00E94109" w:rsidP="00E94109"/>
    <w:p w:rsidR="0043682F" w:rsidRDefault="0043682F" w:rsidP="0043682F">
      <w:r>
        <w:t>Neobsazeno. Zůstává stávající.</w:t>
      </w:r>
    </w:p>
    <w:p w:rsidR="0043682F" w:rsidRPr="0043682F" w:rsidRDefault="0043682F" w:rsidP="0043682F"/>
    <w:p w:rsidR="000E4CAC" w:rsidRDefault="000E4CAC" w:rsidP="000E4CAC">
      <w:pPr>
        <w:pStyle w:val="Nadpis3"/>
      </w:pPr>
      <w:bookmarkStart w:id="26" w:name="_Toc144362100"/>
      <w:r>
        <w:t>základní bilance stavby – potřeby a spotřeby médií a hmot, hospodaření s dešťovou vodou, celkové produkované množství a druhy odpadů a emisí, tř</w:t>
      </w:r>
      <w:r>
        <w:t>í</w:t>
      </w:r>
      <w:r>
        <w:t>da energetické náročnosti budov apod.,</w:t>
      </w:r>
      <w:bookmarkEnd w:id="26"/>
      <w:r>
        <w:t xml:space="preserve"> </w:t>
      </w:r>
    </w:p>
    <w:p w:rsidR="002F3239" w:rsidRDefault="002F3239" w:rsidP="000E4CAC">
      <w:pPr>
        <w:rPr>
          <w:color w:val="FF0000"/>
          <w:highlight w:val="yellow"/>
        </w:rPr>
      </w:pPr>
    </w:p>
    <w:p w:rsidR="009D2002" w:rsidRPr="009D2002" w:rsidRDefault="009D2002" w:rsidP="009D2002">
      <w:pPr>
        <w:rPr>
          <w:b/>
          <w:u w:val="single"/>
          <w:lang w:eastAsia="cs-CZ"/>
        </w:rPr>
      </w:pPr>
      <w:r w:rsidRPr="009D2002">
        <w:rPr>
          <w:b/>
          <w:u w:val="single"/>
          <w:lang w:eastAsia="cs-CZ"/>
        </w:rPr>
        <w:t>potřeby a spotřeby médií:</w:t>
      </w:r>
    </w:p>
    <w:p w:rsidR="00BE4669" w:rsidRPr="004C16D7" w:rsidRDefault="00BE4669" w:rsidP="00BE4669">
      <w:pPr>
        <w:pStyle w:val="232"/>
        <w:rPr>
          <w:u w:val="single"/>
        </w:rPr>
      </w:pPr>
      <w:r w:rsidRPr="004C16D7">
        <w:rPr>
          <w:u w:val="single"/>
        </w:rPr>
        <w:t xml:space="preserve">vytápění: </w:t>
      </w:r>
    </w:p>
    <w:p w:rsidR="00BE4669" w:rsidRPr="004C16D7" w:rsidRDefault="00BE4669" w:rsidP="00BE4669">
      <w:pPr>
        <w:pStyle w:val="232"/>
      </w:pPr>
      <w:r>
        <w:t>S</w:t>
      </w:r>
      <w:r w:rsidRPr="004C16D7">
        <w:t>távající, beze změny</w:t>
      </w:r>
      <w:r>
        <w:t>.</w:t>
      </w:r>
    </w:p>
    <w:p w:rsidR="00BE4669" w:rsidRPr="004C16D7" w:rsidRDefault="00BE4669" w:rsidP="00BE4669">
      <w:pPr>
        <w:pStyle w:val="232"/>
        <w:ind w:firstLine="360"/>
      </w:pPr>
    </w:p>
    <w:p w:rsidR="00BE4669" w:rsidRPr="004C16D7" w:rsidRDefault="00BE4669" w:rsidP="00BE4669">
      <w:pPr>
        <w:pStyle w:val="232"/>
        <w:rPr>
          <w:u w:val="single"/>
        </w:rPr>
      </w:pPr>
      <w:r w:rsidRPr="004C16D7">
        <w:rPr>
          <w:u w:val="single"/>
        </w:rPr>
        <w:t>vzduchotechnika:</w:t>
      </w:r>
    </w:p>
    <w:p w:rsidR="00BE4669" w:rsidRPr="004C16D7" w:rsidRDefault="00BE4669" w:rsidP="00BE4669">
      <w:pPr>
        <w:pStyle w:val="232"/>
      </w:pPr>
      <w:r>
        <w:t>S</w:t>
      </w:r>
      <w:r w:rsidRPr="004C16D7">
        <w:t>távající, beze změny</w:t>
      </w:r>
      <w:r>
        <w:t>.</w:t>
      </w:r>
    </w:p>
    <w:p w:rsidR="00BE4669" w:rsidRPr="004C16D7" w:rsidRDefault="00BE4669" w:rsidP="00BE4669">
      <w:pPr>
        <w:pStyle w:val="232"/>
        <w:ind w:firstLine="360"/>
      </w:pPr>
    </w:p>
    <w:p w:rsidR="00BE4669" w:rsidRPr="004C16D7" w:rsidRDefault="00BE4669" w:rsidP="00BE4669">
      <w:pPr>
        <w:pStyle w:val="232"/>
        <w:rPr>
          <w:u w:val="single"/>
        </w:rPr>
      </w:pPr>
      <w:r w:rsidRPr="004C16D7">
        <w:rPr>
          <w:u w:val="single"/>
        </w:rPr>
        <w:t>pitná voda:</w:t>
      </w:r>
    </w:p>
    <w:p w:rsidR="00BE4669" w:rsidRPr="004C16D7" w:rsidRDefault="00BE4669" w:rsidP="00BE4669">
      <w:pPr>
        <w:pStyle w:val="232"/>
      </w:pPr>
      <w:r>
        <w:t>S</w:t>
      </w:r>
      <w:r w:rsidRPr="004C16D7">
        <w:t xml:space="preserve">távající, </w:t>
      </w:r>
      <w:r>
        <w:t>doplnění 1 ks hydrantu ve fitness.</w:t>
      </w:r>
    </w:p>
    <w:p w:rsidR="00BE4669" w:rsidRPr="004C16D7" w:rsidRDefault="00BE4669" w:rsidP="00BE4669">
      <w:pPr>
        <w:pStyle w:val="232"/>
        <w:ind w:firstLine="360"/>
      </w:pPr>
    </w:p>
    <w:p w:rsidR="00BE4669" w:rsidRPr="004C16D7" w:rsidRDefault="00BE4669" w:rsidP="00BE4669">
      <w:pPr>
        <w:pStyle w:val="232"/>
        <w:rPr>
          <w:u w:val="single"/>
        </w:rPr>
      </w:pPr>
      <w:r w:rsidRPr="004C16D7">
        <w:rPr>
          <w:u w:val="single"/>
        </w:rPr>
        <w:t xml:space="preserve">elektrická energie: </w:t>
      </w:r>
    </w:p>
    <w:p w:rsidR="00BE4669" w:rsidRPr="004C16D7" w:rsidRDefault="00BE4669" w:rsidP="00BE4669">
      <w:pPr>
        <w:pStyle w:val="232"/>
      </w:pPr>
      <w:r>
        <w:t>S</w:t>
      </w:r>
      <w:r w:rsidRPr="004C16D7">
        <w:t>távající, beze změny</w:t>
      </w:r>
      <w:r>
        <w:t>.</w:t>
      </w:r>
    </w:p>
    <w:p w:rsidR="00BE4669" w:rsidRPr="004C16D7" w:rsidRDefault="00BE4669" w:rsidP="00BE4669">
      <w:pPr>
        <w:pStyle w:val="232"/>
        <w:ind w:firstLine="360"/>
      </w:pPr>
    </w:p>
    <w:p w:rsidR="00BE4669" w:rsidRPr="004C16D7" w:rsidRDefault="00BE4669" w:rsidP="00BE4669">
      <w:pPr>
        <w:pStyle w:val="232"/>
        <w:rPr>
          <w:u w:val="single"/>
        </w:rPr>
      </w:pPr>
      <w:r w:rsidRPr="004C16D7">
        <w:rPr>
          <w:u w:val="single"/>
        </w:rPr>
        <w:t>hospodaření s dešťovou vodou:</w:t>
      </w:r>
    </w:p>
    <w:p w:rsidR="00BE4669" w:rsidRPr="004C16D7" w:rsidRDefault="00BE4669" w:rsidP="00BE4669">
      <w:pPr>
        <w:pStyle w:val="232"/>
      </w:pPr>
      <w:r>
        <w:t>S</w:t>
      </w:r>
      <w:r w:rsidRPr="004C16D7">
        <w:t>távající, beze změny</w:t>
      </w:r>
      <w:r>
        <w:t>.</w:t>
      </w:r>
    </w:p>
    <w:p w:rsidR="00BE4669" w:rsidRPr="004C16D7" w:rsidRDefault="00BE4669" w:rsidP="00BE4669">
      <w:pPr>
        <w:pStyle w:val="232"/>
        <w:ind w:firstLine="360"/>
      </w:pPr>
    </w:p>
    <w:p w:rsidR="00BE4669" w:rsidRPr="004C16D7" w:rsidRDefault="00BE4669" w:rsidP="00BE4669">
      <w:pPr>
        <w:pStyle w:val="232"/>
        <w:rPr>
          <w:u w:val="single"/>
        </w:rPr>
      </w:pPr>
      <w:r w:rsidRPr="004C16D7">
        <w:rPr>
          <w:u w:val="single"/>
        </w:rPr>
        <w:t>produkované množství a druhy odpadů a emisí:</w:t>
      </w:r>
    </w:p>
    <w:p w:rsidR="00BE4669" w:rsidRDefault="00BE4669" w:rsidP="00BE4669">
      <w:pPr>
        <w:pStyle w:val="232"/>
      </w:pPr>
      <w:r>
        <w:t>O</w:t>
      </w:r>
      <w:r w:rsidRPr="009D2002">
        <w:t>dpady v etapě provozu se nemění</w:t>
      </w:r>
      <w:r>
        <w:t>.</w:t>
      </w:r>
    </w:p>
    <w:p w:rsidR="000E4CAC" w:rsidRDefault="000E4CAC" w:rsidP="000E4CAC">
      <w:pPr>
        <w:pStyle w:val="Nadpis3"/>
      </w:pPr>
      <w:bookmarkStart w:id="27" w:name="_Toc144362101"/>
      <w:r>
        <w:lastRenderedPageBreak/>
        <w:t>základní předpoklady výstavby – časové údaje o realizaci stavby, členění na etapy,</w:t>
      </w:r>
      <w:bookmarkEnd w:id="27"/>
      <w:r>
        <w:t xml:space="preserve"> </w:t>
      </w:r>
    </w:p>
    <w:p w:rsidR="002F3239" w:rsidRDefault="002F3239" w:rsidP="002F3239"/>
    <w:p w:rsidR="002F3239" w:rsidRDefault="002F3239" w:rsidP="002F3239">
      <w:r>
        <w:t>Předpokládané zahájení stavby: 02/2024</w:t>
      </w:r>
    </w:p>
    <w:p w:rsidR="000E4CAC" w:rsidRDefault="002F3239" w:rsidP="002F3239">
      <w:r>
        <w:t>Předpokládané dokončení stavby: 0</w:t>
      </w:r>
      <w:r w:rsidR="009D2002">
        <w:t>5</w:t>
      </w:r>
      <w:r>
        <w:t>/2024</w:t>
      </w:r>
    </w:p>
    <w:p w:rsidR="002F3239" w:rsidRPr="000E4CAC" w:rsidRDefault="002F3239" w:rsidP="002F3239"/>
    <w:p w:rsidR="000E4CAC" w:rsidRPr="000E4CAC" w:rsidRDefault="00742387" w:rsidP="000E4CAC">
      <w:pPr>
        <w:pStyle w:val="Nadpis3"/>
      </w:pPr>
      <w:bookmarkStart w:id="28" w:name="_Toc144362102"/>
      <w:r>
        <w:t>orientační náklady stavby.</w:t>
      </w:r>
      <w:bookmarkEnd w:id="28"/>
    </w:p>
    <w:p w:rsidR="000E4CAC" w:rsidRDefault="000E4CAC" w:rsidP="00E67E98">
      <w:pPr>
        <w:rPr>
          <w:rFonts w:eastAsiaTheme="minorHAnsi"/>
        </w:rPr>
      </w:pPr>
    </w:p>
    <w:p w:rsidR="000E4CAC" w:rsidRDefault="002F3239" w:rsidP="00E67E98">
      <w:pPr>
        <w:rPr>
          <w:rFonts w:eastAsiaTheme="minorHAnsi"/>
        </w:rPr>
      </w:pPr>
      <w:r w:rsidRPr="002F79E7">
        <w:rPr>
          <w:rFonts w:eastAsiaTheme="minorHAnsi"/>
        </w:rPr>
        <w:t xml:space="preserve">Orientační náklady stavby jsou cca </w:t>
      </w:r>
      <w:r w:rsidR="002F79E7" w:rsidRPr="002F79E7">
        <w:rPr>
          <w:rFonts w:eastAsiaTheme="minorHAnsi"/>
        </w:rPr>
        <w:t>300</w:t>
      </w:r>
      <w:r w:rsidRPr="002F79E7">
        <w:rPr>
          <w:rFonts w:eastAsiaTheme="minorHAnsi"/>
        </w:rPr>
        <w:t xml:space="preserve"> 000,- Kč bez DPH.</w:t>
      </w:r>
    </w:p>
    <w:p w:rsidR="000E4CAC" w:rsidRDefault="000E4CAC" w:rsidP="00E67E98">
      <w:pPr>
        <w:rPr>
          <w:rFonts w:eastAsiaTheme="minorHAnsi"/>
        </w:rPr>
      </w:pPr>
    </w:p>
    <w:p w:rsidR="00E67E98" w:rsidRDefault="00E67E98" w:rsidP="005B6DAC">
      <w:pPr>
        <w:pStyle w:val="Nadpis2"/>
        <w:rPr>
          <w:rFonts w:eastAsiaTheme="minorHAnsi"/>
        </w:rPr>
      </w:pPr>
      <w:bookmarkStart w:id="29" w:name="_Toc144362103"/>
      <w:r>
        <w:rPr>
          <w:rFonts w:eastAsiaTheme="minorHAnsi"/>
        </w:rPr>
        <w:t xml:space="preserve">B.2.2 </w:t>
      </w:r>
      <w:r w:rsidR="00722D9D">
        <w:rPr>
          <w:rFonts w:eastAsiaTheme="minorHAnsi"/>
        </w:rPr>
        <w:tab/>
      </w:r>
      <w:r>
        <w:rPr>
          <w:rFonts w:eastAsiaTheme="minorHAnsi"/>
        </w:rPr>
        <w:t>Celkové urbanistické a architektonické řešení</w:t>
      </w:r>
      <w:bookmarkEnd w:id="29"/>
    </w:p>
    <w:p w:rsidR="00E67E98" w:rsidRDefault="00E67E98" w:rsidP="00E67E98">
      <w:pPr>
        <w:rPr>
          <w:rFonts w:eastAsiaTheme="minorHAnsi"/>
        </w:rPr>
      </w:pPr>
    </w:p>
    <w:p w:rsidR="00E67E98" w:rsidRDefault="00E67E98" w:rsidP="00441752">
      <w:pPr>
        <w:pStyle w:val="Nadpis3"/>
        <w:numPr>
          <w:ilvl w:val="0"/>
          <w:numId w:val="23"/>
        </w:numPr>
      </w:pPr>
      <w:bookmarkStart w:id="30" w:name="_Toc144362104"/>
      <w:r w:rsidRPr="00A84B2A">
        <w:t>urbanismus - územní regulace, kompozice prostorového řešení,</w:t>
      </w:r>
      <w:bookmarkEnd w:id="30"/>
    </w:p>
    <w:p w:rsidR="00441752" w:rsidRDefault="00441752" w:rsidP="00441752">
      <w:pPr>
        <w:rPr>
          <w:rFonts w:eastAsiaTheme="minorHAnsi"/>
        </w:rPr>
      </w:pPr>
    </w:p>
    <w:p w:rsidR="009D2002" w:rsidRDefault="009D2002" w:rsidP="009D2002">
      <w:pPr>
        <w:rPr>
          <w:rFonts w:eastAsiaTheme="minorHAnsi"/>
        </w:rPr>
      </w:pPr>
      <w:r>
        <w:rPr>
          <w:rFonts w:eastAsiaTheme="minorHAnsi"/>
        </w:rPr>
        <w:t>Nemění se – objekt zůstává ve stávající podobě.</w:t>
      </w:r>
    </w:p>
    <w:p w:rsidR="002F3239" w:rsidRPr="00441752" w:rsidRDefault="002F3239" w:rsidP="00441752">
      <w:pPr>
        <w:rPr>
          <w:rFonts w:eastAsiaTheme="minorHAnsi"/>
        </w:rPr>
      </w:pPr>
    </w:p>
    <w:p w:rsidR="00E67E98" w:rsidRPr="00E67E98" w:rsidRDefault="00E67E98" w:rsidP="00441752">
      <w:pPr>
        <w:pStyle w:val="Nadpis3"/>
      </w:pPr>
      <w:bookmarkStart w:id="31" w:name="_Toc144362105"/>
      <w:r w:rsidRPr="00E67E98">
        <w:t>architektonické řešení - kompozice tvarového řešení, materiálové a barevné řešení.</w:t>
      </w:r>
      <w:bookmarkEnd w:id="31"/>
    </w:p>
    <w:p w:rsidR="002F3239" w:rsidRDefault="002F3239" w:rsidP="00E67E98">
      <w:pPr>
        <w:rPr>
          <w:rFonts w:eastAsiaTheme="minorHAnsi"/>
        </w:rPr>
      </w:pPr>
    </w:p>
    <w:p w:rsidR="009D2002" w:rsidRPr="009D2002" w:rsidRDefault="009D2002" w:rsidP="009D2002">
      <w:pPr>
        <w:rPr>
          <w:rFonts w:eastAsiaTheme="minorHAnsi"/>
        </w:rPr>
      </w:pPr>
      <w:r w:rsidRPr="009D2002">
        <w:rPr>
          <w:rFonts w:eastAsiaTheme="minorHAnsi"/>
        </w:rPr>
        <w:t xml:space="preserve">Celkové vnější architektonické řešení objektu zůstává ve stávající podobě. </w:t>
      </w:r>
    </w:p>
    <w:p w:rsidR="002F3239" w:rsidRDefault="009D2002" w:rsidP="009D2002">
      <w:pPr>
        <w:rPr>
          <w:rFonts w:eastAsiaTheme="minorHAnsi"/>
        </w:rPr>
      </w:pPr>
      <w:r w:rsidRPr="009D2002">
        <w:rPr>
          <w:rFonts w:eastAsiaTheme="minorHAnsi"/>
        </w:rPr>
        <w:t>Řešení zájmového území z hlediska tvarového, materiálového i barevného nebude změn</w:t>
      </w:r>
      <w:r w:rsidRPr="009D2002">
        <w:rPr>
          <w:rFonts w:eastAsiaTheme="minorHAnsi"/>
        </w:rPr>
        <w:t>ě</w:t>
      </w:r>
      <w:r w:rsidRPr="009D2002">
        <w:rPr>
          <w:rFonts w:eastAsiaTheme="minorHAnsi"/>
        </w:rPr>
        <w:t>no.</w:t>
      </w:r>
    </w:p>
    <w:p w:rsidR="009D2002" w:rsidRDefault="009D2002" w:rsidP="009D2002">
      <w:pPr>
        <w:rPr>
          <w:rFonts w:eastAsiaTheme="minorHAnsi"/>
        </w:rPr>
      </w:pPr>
      <w:r>
        <w:rPr>
          <w:rFonts w:eastAsiaTheme="minorHAnsi"/>
        </w:rPr>
        <w:t xml:space="preserve">Stavební úpravy vyvolané požárně – bezpečnostním řešením zahrnují např. výměnu dveří za </w:t>
      </w:r>
      <w:r w:rsidR="004C16D7">
        <w:rPr>
          <w:rFonts w:eastAsiaTheme="minorHAnsi"/>
        </w:rPr>
        <w:t xml:space="preserve">dveře protipožární, </w:t>
      </w:r>
      <w:r w:rsidR="00DD4941">
        <w:rPr>
          <w:rFonts w:eastAsiaTheme="minorHAnsi"/>
        </w:rPr>
        <w:t>umístění požárních ucpávek</w:t>
      </w:r>
      <w:r w:rsidR="004C16D7">
        <w:rPr>
          <w:rFonts w:eastAsiaTheme="minorHAnsi"/>
        </w:rPr>
        <w:t>, umístění hydrantu a hasicích přístrojů atd.</w:t>
      </w:r>
      <w:r>
        <w:rPr>
          <w:rFonts w:eastAsiaTheme="minorHAnsi"/>
        </w:rPr>
        <w:t xml:space="preserve">  </w:t>
      </w:r>
    </w:p>
    <w:p w:rsidR="009D2002" w:rsidRDefault="009D2002" w:rsidP="00E67E98">
      <w:pPr>
        <w:rPr>
          <w:rFonts w:eastAsiaTheme="minorHAnsi"/>
        </w:rPr>
      </w:pPr>
    </w:p>
    <w:p w:rsidR="00E67E98" w:rsidRDefault="00E67E98" w:rsidP="005B6DAC">
      <w:pPr>
        <w:pStyle w:val="Nadpis2"/>
        <w:rPr>
          <w:rFonts w:eastAsiaTheme="minorHAnsi"/>
        </w:rPr>
      </w:pPr>
      <w:bookmarkStart w:id="32" w:name="_Toc144362106"/>
      <w:r>
        <w:rPr>
          <w:rFonts w:eastAsiaTheme="minorHAnsi"/>
        </w:rPr>
        <w:t xml:space="preserve">B.2.3 </w:t>
      </w:r>
      <w:r w:rsidR="00722D9D">
        <w:rPr>
          <w:rFonts w:eastAsiaTheme="minorHAnsi"/>
        </w:rPr>
        <w:tab/>
      </w:r>
      <w:r>
        <w:rPr>
          <w:rFonts w:eastAsiaTheme="minorHAnsi"/>
        </w:rPr>
        <w:t>Celkové provozní řešení, technologie výroby</w:t>
      </w:r>
      <w:bookmarkEnd w:id="32"/>
    </w:p>
    <w:p w:rsidR="00A84B2A" w:rsidRDefault="00A84B2A" w:rsidP="00E67E98">
      <w:pPr>
        <w:rPr>
          <w:rFonts w:eastAsiaTheme="minorHAnsi"/>
        </w:rPr>
      </w:pPr>
    </w:p>
    <w:p w:rsidR="002F3239" w:rsidRDefault="004C16D7" w:rsidP="002F3239">
      <w:pPr>
        <w:rPr>
          <w:rFonts w:eastAsiaTheme="minorHAnsi"/>
        </w:rPr>
      </w:pPr>
      <w:r>
        <w:rPr>
          <w:rFonts w:eastAsiaTheme="minorHAnsi"/>
        </w:rPr>
        <w:t>Neobsazeno. V řešeném prostoru se nachází stávající fitness</w:t>
      </w:r>
      <w:r w:rsidR="002F3239">
        <w:rPr>
          <w:rFonts w:eastAsiaTheme="minorHAnsi"/>
        </w:rPr>
        <w:t>.</w:t>
      </w:r>
    </w:p>
    <w:p w:rsidR="00742387" w:rsidRDefault="00742387" w:rsidP="00E67E98">
      <w:pPr>
        <w:rPr>
          <w:rFonts w:eastAsiaTheme="minorHAnsi"/>
        </w:rPr>
      </w:pPr>
    </w:p>
    <w:p w:rsidR="00E67E98" w:rsidRDefault="00E67E98" w:rsidP="005B6DAC">
      <w:pPr>
        <w:pStyle w:val="Nadpis2"/>
        <w:rPr>
          <w:rFonts w:eastAsiaTheme="minorHAnsi"/>
        </w:rPr>
      </w:pPr>
      <w:bookmarkStart w:id="33" w:name="_Toc144362107"/>
      <w:r>
        <w:rPr>
          <w:rFonts w:eastAsiaTheme="minorHAnsi"/>
        </w:rPr>
        <w:t xml:space="preserve">B.2.4 </w:t>
      </w:r>
      <w:r w:rsidR="00722D9D">
        <w:rPr>
          <w:rFonts w:eastAsiaTheme="minorHAnsi"/>
        </w:rPr>
        <w:tab/>
      </w:r>
      <w:r>
        <w:rPr>
          <w:rFonts w:eastAsiaTheme="minorHAnsi"/>
        </w:rPr>
        <w:t>Bezbariérové užívání stavby</w:t>
      </w:r>
      <w:bookmarkEnd w:id="33"/>
    </w:p>
    <w:p w:rsidR="00742387" w:rsidRDefault="00742387" w:rsidP="00742387">
      <w:pPr>
        <w:pStyle w:val="Nadpis3"/>
        <w:numPr>
          <w:ilvl w:val="0"/>
          <w:numId w:val="0"/>
        </w:numPr>
        <w:ind w:left="900"/>
      </w:pPr>
      <w:bookmarkStart w:id="34" w:name="_Toc144362108"/>
      <w:r>
        <w:t>Zásady řešení přístupnosti a užívání stavby osobami se sníženou schopností pohybu nebo orientace včetně údajů o podmínkách pro výkon práce osob se zdravotním postižením.</w:t>
      </w:r>
      <w:bookmarkEnd w:id="34"/>
    </w:p>
    <w:p w:rsidR="00E67E98" w:rsidRDefault="00E67E98" w:rsidP="00E67E98">
      <w:pPr>
        <w:rPr>
          <w:rFonts w:eastAsiaTheme="minorHAnsi"/>
        </w:rPr>
      </w:pPr>
    </w:p>
    <w:p w:rsidR="002F3239" w:rsidRDefault="00C76F3A" w:rsidP="002F3239">
      <w:pPr>
        <w:rPr>
          <w:rFonts w:eastAsiaTheme="minorHAnsi"/>
        </w:rPr>
      </w:pPr>
      <w:r>
        <w:rPr>
          <w:rFonts w:eastAsiaTheme="minorHAnsi"/>
        </w:rPr>
        <w:t xml:space="preserve">Neobsazeno. </w:t>
      </w:r>
      <w:r w:rsidR="002F3239">
        <w:rPr>
          <w:rFonts w:eastAsiaTheme="minorHAnsi"/>
        </w:rPr>
        <w:t>Zůstává beze změn.</w:t>
      </w:r>
    </w:p>
    <w:p w:rsidR="00A84B2A" w:rsidRDefault="00A84B2A" w:rsidP="00E67E98">
      <w:pPr>
        <w:rPr>
          <w:rFonts w:eastAsiaTheme="minorHAnsi"/>
        </w:rPr>
      </w:pPr>
    </w:p>
    <w:p w:rsidR="00E67E98" w:rsidRDefault="00E67E98" w:rsidP="005B6DAC">
      <w:pPr>
        <w:pStyle w:val="Nadpis2"/>
        <w:rPr>
          <w:rFonts w:eastAsiaTheme="minorHAnsi"/>
        </w:rPr>
      </w:pPr>
      <w:bookmarkStart w:id="35" w:name="_Toc144362109"/>
      <w:r>
        <w:rPr>
          <w:rFonts w:eastAsiaTheme="minorHAnsi"/>
        </w:rPr>
        <w:t xml:space="preserve">B.2.5 </w:t>
      </w:r>
      <w:r w:rsidR="00722D9D">
        <w:rPr>
          <w:rFonts w:eastAsiaTheme="minorHAnsi"/>
        </w:rPr>
        <w:tab/>
      </w:r>
      <w:r>
        <w:rPr>
          <w:rFonts w:eastAsiaTheme="minorHAnsi"/>
        </w:rPr>
        <w:t>Bezpečnost při užívání stavby</w:t>
      </w:r>
      <w:bookmarkEnd w:id="35"/>
    </w:p>
    <w:p w:rsidR="00A21FDF" w:rsidRDefault="00A21FDF" w:rsidP="00A21FDF">
      <w:pPr>
        <w:rPr>
          <w:color w:val="FF0000"/>
          <w:highlight w:val="yellow"/>
        </w:rPr>
      </w:pPr>
    </w:p>
    <w:p w:rsidR="004C16D7" w:rsidRPr="004C16D7" w:rsidRDefault="004C16D7" w:rsidP="004C16D7">
      <w:pPr>
        <w:suppressAutoHyphens/>
        <w:rPr>
          <w:rFonts w:cs="Arial"/>
          <w:spacing w:val="-2"/>
        </w:rPr>
      </w:pPr>
      <w:r w:rsidRPr="004C16D7">
        <w:rPr>
          <w:rFonts w:cs="Arial"/>
          <w:spacing w:val="-2"/>
        </w:rPr>
        <w:t>Veškerá média a trubní vedení budou popisem a barevně označena dle platných předpisů. Součástí vybavení prostor budou veškeré potřebné bezpečnostní a únikové tabulky a nápisy.</w:t>
      </w:r>
    </w:p>
    <w:p w:rsidR="004C16D7" w:rsidRPr="004C16D7" w:rsidRDefault="004C16D7" w:rsidP="004C16D7">
      <w:pPr>
        <w:suppressAutoHyphens/>
        <w:rPr>
          <w:rFonts w:cs="Arial"/>
          <w:spacing w:val="-2"/>
        </w:rPr>
      </w:pPr>
      <w:r w:rsidRPr="004C16D7">
        <w:rPr>
          <w:rFonts w:cs="Arial"/>
          <w:spacing w:val="-2"/>
        </w:rPr>
        <w:t>Veškeré elektrické rozvody, spotřebiče a svítidla budou v potřebném krytí dle prostředí stanoveném v protokolu o prostředí.</w:t>
      </w:r>
    </w:p>
    <w:p w:rsidR="004C16D7" w:rsidRPr="004C16D7" w:rsidRDefault="004C16D7" w:rsidP="004C16D7">
      <w:pPr>
        <w:suppressAutoHyphens/>
        <w:rPr>
          <w:rFonts w:cs="Arial"/>
          <w:spacing w:val="-2"/>
        </w:rPr>
      </w:pPr>
      <w:r w:rsidRPr="004C16D7">
        <w:rPr>
          <w:rFonts w:cs="Arial"/>
          <w:spacing w:val="-2"/>
        </w:rPr>
        <w:t>Únikové cesty jsou stanoveny v části D.1.3 – požárně bezpečnostní řešení.</w:t>
      </w:r>
    </w:p>
    <w:p w:rsidR="004C16D7" w:rsidRDefault="004C16D7" w:rsidP="00A21FDF">
      <w:pPr>
        <w:rPr>
          <w:color w:val="FF0000"/>
          <w:highlight w:val="yellow"/>
        </w:rPr>
      </w:pPr>
    </w:p>
    <w:p w:rsidR="00A84B2A" w:rsidRDefault="00A84B2A" w:rsidP="00E67E98">
      <w:pPr>
        <w:rPr>
          <w:rFonts w:eastAsiaTheme="minorHAnsi"/>
        </w:rPr>
      </w:pPr>
    </w:p>
    <w:p w:rsidR="00E67E98" w:rsidRDefault="00E67E98" w:rsidP="005B6DAC">
      <w:pPr>
        <w:pStyle w:val="Nadpis2"/>
        <w:rPr>
          <w:rFonts w:eastAsiaTheme="minorHAnsi"/>
        </w:rPr>
      </w:pPr>
      <w:bookmarkStart w:id="36" w:name="_Toc144362110"/>
      <w:r>
        <w:rPr>
          <w:rFonts w:eastAsiaTheme="minorHAnsi"/>
        </w:rPr>
        <w:t xml:space="preserve">B.2.6 </w:t>
      </w:r>
      <w:r w:rsidR="00722D9D">
        <w:rPr>
          <w:rFonts w:eastAsiaTheme="minorHAnsi"/>
        </w:rPr>
        <w:tab/>
      </w:r>
      <w:r>
        <w:rPr>
          <w:rFonts w:eastAsiaTheme="minorHAnsi"/>
        </w:rPr>
        <w:t>Základní charakteristika objektů</w:t>
      </w:r>
      <w:bookmarkEnd w:id="36"/>
    </w:p>
    <w:p w:rsidR="00A84B2A" w:rsidRDefault="00A84B2A" w:rsidP="00E67E98">
      <w:pPr>
        <w:rPr>
          <w:rFonts w:eastAsiaTheme="minorHAnsi"/>
        </w:rPr>
      </w:pPr>
    </w:p>
    <w:p w:rsidR="00E67E98" w:rsidRPr="00A84B2A" w:rsidRDefault="00E67E98" w:rsidP="00441752">
      <w:pPr>
        <w:pStyle w:val="Nadpis3"/>
        <w:numPr>
          <w:ilvl w:val="0"/>
          <w:numId w:val="25"/>
        </w:numPr>
      </w:pPr>
      <w:bookmarkStart w:id="37" w:name="_Toc144362111"/>
      <w:r w:rsidRPr="00A84B2A">
        <w:t>stavební řešení,</w:t>
      </w:r>
      <w:bookmarkEnd w:id="37"/>
    </w:p>
    <w:p w:rsidR="00A84B2A" w:rsidRDefault="00A84B2A" w:rsidP="00A84B2A">
      <w:pPr>
        <w:rPr>
          <w:rFonts w:eastAsiaTheme="minorHAnsi"/>
        </w:rPr>
      </w:pPr>
    </w:p>
    <w:p w:rsidR="00E97ECB" w:rsidRDefault="00BE4669" w:rsidP="00A84B2A">
      <w:pPr>
        <w:rPr>
          <w:rFonts w:eastAsiaTheme="minorHAnsi"/>
        </w:rPr>
      </w:pPr>
      <w:r w:rsidRPr="001932AD">
        <w:rPr>
          <w:rFonts w:eastAsiaTheme="minorHAnsi"/>
        </w:rPr>
        <w:t>Stavební úpravy vyvolané požárně – bezpečnostním řešením zahrnují např. výměnu dveří za dveře protipožární, umístění hydrantu a hasicích přístrojů atd.</w:t>
      </w:r>
    </w:p>
    <w:p w:rsidR="00E94109" w:rsidRPr="00A84B2A" w:rsidRDefault="00E94109" w:rsidP="00A84B2A">
      <w:pPr>
        <w:rPr>
          <w:rFonts w:eastAsiaTheme="minorHAnsi"/>
        </w:rPr>
      </w:pPr>
    </w:p>
    <w:p w:rsidR="00E67E98" w:rsidRPr="00A84B2A" w:rsidRDefault="00E67E98" w:rsidP="00E97ECB">
      <w:pPr>
        <w:pStyle w:val="Nadpis3"/>
      </w:pPr>
      <w:bookmarkStart w:id="38" w:name="_Toc144362112"/>
      <w:r w:rsidRPr="00A84B2A">
        <w:lastRenderedPageBreak/>
        <w:t>konstrukční a materiálové řešení,</w:t>
      </w:r>
      <w:bookmarkEnd w:id="38"/>
    </w:p>
    <w:p w:rsidR="00B51315" w:rsidRDefault="00B51315" w:rsidP="00A84B2A">
      <w:pPr>
        <w:rPr>
          <w:rFonts w:eastAsiaTheme="minorHAnsi"/>
        </w:rPr>
      </w:pPr>
    </w:p>
    <w:p w:rsidR="00E97ECB" w:rsidRPr="00AF332C" w:rsidRDefault="00E97ECB" w:rsidP="00E97ECB">
      <w:r w:rsidRPr="00AF332C">
        <w:t>Objekt je železobetonový skelet s nosnými sloupy.</w:t>
      </w:r>
    </w:p>
    <w:p w:rsidR="00E97ECB" w:rsidRPr="00AF332C" w:rsidRDefault="00E97ECB" w:rsidP="00E97ECB">
      <w:r w:rsidRPr="00AF332C">
        <w:t>Vodorovnou nosnou konstrukci tvoří bezprůvlakový systém.</w:t>
      </w:r>
    </w:p>
    <w:p w:rsidR="00B51315" w:rsidRPr="00AF332C" w:rsidRDefault="00E97ECB" w:rsidP="00E97ECB">
      <w:r w:rsidRPr="00AF332C">
        <w:t>Zdivo, které tvoří obvodový plášť je provedeno jako nenosné výplňové zdivo z obvodových panelů v tl. 250 mm. Objekt je zateplen pomocí kontaktního zateplovacího systému v několika variantách – zavěšená fasáda, obklad cihelným páskem.</w:t>
      </w:r>
    </w:p>
    <w:p w:rsidR="00E97ECB" w:rsidRDefault="00E97ECB" w:rsidP="00E97ECB">
      <w:r w:rsidRPr="00AF332C">
        <w:t xml:space="preserve">Navrhované stavební úpravy jsou řešeny </w:t>
      </w:r>
      <w:r w:rsidR="004E32C4" w:rsidRPr="00AF332C">
        <w:t>tak, aby splňovaly požárně – bezpečnostní řešení.</w:t>
      </w:r>
      <w:r w:rsidRPr="00E97ECB">
        <w:t xml:space="preserve"> </w:t>
      </w:r>
    </w:p>
    <w:p w:rsidR="00E97ECB" w:rsidRPr="00A84B2A" w:rsidRDefault="00E97ECB" w:rsidP="00E97ECB">
      <w:pPr>
        <w:rPr>
          <w:rFonts w:eastAsiaTheme="minorHAnsi"/>
        </w:rPr>
      </w:pPr>
    </w:p>
    <w:p w:rsidR="00E67E98" w:rsidRDefault="00E67E98" w:rsidP="00742387">
      <w:pPr>
        <w:pStyle w:val="Nadpis3"/>
      </w:pPr>
      <w:bookmarkStart w:id="39" w:name="_Toc144362113"/>
      <w:r>
        <w:t>mechanická odolnost a stabilita.</w:t>
      </w:r>
      <w:bookmarkEnd w:id="39"/>
    </w:p>
    <w:p w:rsidR="00C76F3A" w:rsidRDefault="00C76F3A" w:rsidP="00C76F3A"/>
    <w:p w:rsidR="00E67E98" w:rsidRDefault="00E50321" w:rsidP="00E67E98">
      <w:pPr>
        <w:rPr>
          <w:rFonts w:eastAsiaTheme="minorHAnsi"/>
        </w:rPr>
      </w:pPr>
      <w:r w:rsidRPr="00E50321">
        <w:rPr>
          <w:rFonts w:eastAsiaTheme="minorHAnsi"/>
        </w:rPr>
        <w:t>Koncepční řešení nosných konstrukcí objektu se nemění.</w:t>
      </w:r>
    </w:p>
    <w:p w:rsidR="00E50321" w:rsidRDefault="00E50321" w:rsidP="00E67E98">
      <w:pPr>
        <w:rPr>
          <w:rFonts w:eastAsiaTheme="minorHAnsi"/>
        </w:rPr>
      </w:pPr>
    </w:p>
    <w:p w:rsidR="00E67E98" w:rsidRDefault="00E67E98" w:rsidP="005B6DAC">
      <w:pPr>
        <w:pStyle w:val="Nadpis2"/>
        <w:rPr>
          <w:rFonts w:eastAsiaTheme="minorHAnsi"/>
        </w:rPr>
      </w:pPr>
      <w:bookmarkStart w:id="40" w:name="_Toc144362114"/>
      <w:r>
        <w:rPr>
          <w:rFonts w:eastAsiaTheme="minorHAnsi"/>
        </w:rPr>
        <w:t>B.2.7 Základní charakteristika technických a technologických zařízení</w:t>
      </w:r>
      <w:bookmarkEnd w:id="40"/>
    </w:p>
    <w:p w:rsidR="005B6DAC" w:rsidRPr="005B6DAC" w:rsidRDefault="005B6DAC" w:rsidP="005B6DAC">
      <w:pPr>
        <w:rPr>
          <w:rFonts w:eastAsiaTheme="minorHAnsi"/>
        </w:rPr>
      </w:pPr>
    </w:p>
    <w:p w:rsidR="00E67E98" w:rsidRPr="005B6DAC" w:rsidRDefault="00E67E98" w:rsidP="00441752">
      <w:pPr>
        <w:pStyle w:val="Nadpis3"/>
        <w:numPr>
          <w:ilvl w:val="0"/>
          <w:numId w:val="31"/>
        </w:numPr>
      </w:pPr>
      <w:bookmarkStart w:id="41" w:name="_Toc144362115"/>
      <w:r w:rsidRPr="005B6DAC">
        <w:t>technické řešení,</w:t>
      </w:r>
      <w:bookmarkEnd w:id="41"/>
    </w:p>
    <w:p w:rsidR="005B6DAC" w:rsidRDefault="005B6DAC" w:rsidP="005B6DAC">
      <w:pPr>
        <w:rPr>
          <w:rFonts w:eastAsiaTheme="minorHAnsi"/>
        </w:rPr>
      </w:pPr>
    </w:p>
    <w:p w:rsidR="00BE4669" w:rsidRPr="00DA6BE3" w:rsidRDefault="00BE4669" w:rsidP="00BE4669">
      <w:r w:rsidRPr="00DA6BE3">
        <w:t>Beze změny.</w:t>
      </w:r>
    </w:p>
    <w:p w:rsidR="00C76F3A" w:rsidRPr="005B6DAC" w:rsidRDefault="00C76F3A" w:rsidP="005B6DAC">
      <w:pPr>
        <w:rPr>
          <w:rFonts w:eastAsiaTheme="minorHAnsi"/>
        </w:rPr>
      </w:pPr>
    </w:p>
    <w:p w:rsidR="00E67E98" w:rsidRPr="005B6DAC" w:rsidRDefault="00E67E98" w:rsidP="00441752">
      <w:pPr>
        <w:pStyle w:val="Nadpis3"/>
      </w:pPr>
      <w:bookmarkStart w:id="42" w:name="_Toc144362116"/>
      <w:r w:rsidRPr="005B6DAC">
        <w:t>výčet technických a technologických zařízení.</w:t>
      </w:r>
      <w:bookmarkEnd w:id="42"/>
    </w:p>
    <w:p w:rsidR="00C76F3A" w:rsidRDefault="00C76F3A" w:rsidP="00C76F3A">
      <w:pPr>
        <w:rPr>
          <w:color w:val="FF0000"/>
          <w:highlight w:val="yellow"/>
        </w:rPr>
      </w:pPr>
    </w:p>
    <w:p w:rsidR="00BE4669" w:rsidRPr="00DA6BE3" w:rsidRDefault="00BE4669" w:rsidP="00BE4669">
      <w:r w:rsidRPr="00DA6BE3">
        <w:t>Beze změny.</w:t>
      </w:r>
    </w:p>
    <w:p w:rsidR="00C76F3A" w:rsidRDefault="00C76F3A" w:rsidP="00E67E98">
      <w:pPr>
        <w:rPr>
          <w:lang w:eastAsia="cs-CZ"/>
        </w:rPr>
      </w:pPr>
    </w:p>
    <w:p w:rsidR="00E67E98" w:rsidRDefault="00E67E98" w:rsidP="005B6DAC">
      <w:pPr>
        <w:pStyle w:val="Nadpis2"/>
        <w:rPr>
          <w:lang w:eastAsia="cs-CZ"/>
        </w:rPr>
      </w:pPr>
      <w:bookmarkStart w:id="43" w:name="_Toc144362117"/>
      <w:r>
        <w:rPr>
          <w:lang w:eastAsia="cs-CZ"/>
        </w:rPr>
        <w:t>B.2.8</w:t>
      </w:r>
      <w:r>
        <w:rPr>
          <w:lang w:eastAsia="cs-CZ"/>
        </w:rPr>
        <w:tab/>
      </w:r>
      <w:r w:rsidR="00742387">
        <w:rPr>
          <w:lang w:eastAsia="cs-CZ"/>
        </w:rPr>
        <w:t>Zásady p</w:t>
      </w:r>
      <w:r>
        <w:rPr>
          <w:lang w:eastAsia="cs-CZ"/>
        </w:rPr>
        <w:t>ožárně bezpečnostní</w:t>
      </w:r>
      <w:r w:rsidR="00742387">
        <w:rPr>
          <w:lang w:eastAsia="cs-CZ"/>
        </w:rPr>
        <w:t>ho</w:t>
      </w:r>
      <w:r>
        <w:rPr>
          <w:lang w:eastAsia="cs-CZ"/>
        </w:rPr>
        <w:t xml:space="preserve"> řešení</w:t>
      </w:r>
      <w:bookmarkEnd w:id="43"/>
    </w:p>
    <w:p w:rsidR="00C76F3A" w:rsidRDefault="00C76F3A" w:rsidP="00C76F3A"/>
    <w:p w:rsidR="00C76F3A" w:rsidRPr="00057463" w:rsidRDefault="00C76F3A" w:rsidP="00C76F3A">
      <w:r>
        <w:t>Více dokumentace D13 – Požárně bezpečnostní řešení.</w:t>
      </w:r>
    </w:p>
    <w:p w:rsidR="00E67E98" w:rsidRDefault="00E67E98" w:rsidP="00E67E98">
      <w:pPr>
        <w:rPr>
          <w:b/>
          <w:lang w:eastAsia="cs-CZ"/>
        </w:rPr>
      </w:pPr>
    </w:p>
    <w:p w:rsidR="00E50321" w:rsidRDefault="00E50321" w:rsidP="00E67E98">
      <w:pPr>
        <w:rPr>
          <w:b/>
          <w:lang w:eastAsia="cs-CZ"/>
        </w:rPr>
      </w:pPr>
    </w:p>
    <w:p w:rsidR="00E67E98" w:rsidRDefault="00E67E98" w:rsidP="005B6DAC">
      <w:pPr>
        <w:pStyle w:val="Nadpis2"/>
        <w:rPr>
          <w:lang w:eastAsia="cs-CZ"/>
        </w:rPr>
      </w:pPr>
      <w:bookmarkStart w:id="44" w:name="_Toc144362118"/>
      <w:r>
        <w:rPr>
          <w:lang w:eastAsia="cs-CZ"/>
        </w:rPr>
        <w:t>B.2.9</w:t>
      </w:r>
      <w:r>
        <w:rPr>
          <w:lang w:eastAsia="cs-CZ"/>
        </w:rPr>
        <w:tab/>
      </w:r>
      <w:r w:rsidR="00742387">
        <w:rPr>
          <w:lang w:eastAsia="cs-CZ"/>
        </w:rPr>
        <w:t>Úspora energie a tepelná ochrana</w:t>
      </w:r>
      <w:bookmarkEnd w:id="44"/>
    </w:p>
    <w:p w:rsidR="005B6DAC" w:rsidRDefault="005B6DAC" w:rsidP="00E67E98">
      <w:pPr>
        <w:rPr>
          <w:lang w:eastAsia="cs-CZ"/>
        </w:rPr>
      </w:pPr>
    </w:p>
    <w:p w:rsidR="003B59BD" w:rsidRPr="003B59BD" w:rsidRDefault="003B59BD" w:rsidP="003B59BD">
      <w:pPr>
        <w:rPr>
          <w:rFonts w:eastAsiaTheme="minorHAnsi"/>
        </w:rPr>
      </w:pPr>
      <w:r w:rsidRPr="003B59BD">
        <w:rPr>
          <w:rFonts w:eastAsiaTheme="minorHAnsi"/>
        </w:rPr>
        <w:t xml:space="preserve">Jedná se o malé stavební úpravy uvnitř objektu, do tepelné obálky budovy se nezasahuje. Úspora energie nebude žádná. </w:t>
      </w:r>
    </w:p>
    <w:p w:rsidR="003741F7" w:rsidRDefault="003741F7" w:rsidP="00E67E98">
      <w:pPr>
        <w:rPr>
          <w:lang w:eastAsia="cs-CZ"/>
        </w:rPr>
      </w:pPr>
    </w:p>
    <w:p w:rsidR="00E67E98" w:rsidRDefault="00E67E98" w:rsidP="005B6DAC">
      <w:pPr>
        <w:pStyle w:val="Nadpis2"/>
        <w:rPr>
          <w:lang w:eastAsia="cs-CZ"/>
        </w:rPr>
      </w:pPr>
      <w:bookmarkStart w:id="45" w:name="_Toc144362119"/>
      <w:r>
        <w:rPr>
          <w:lang w:eastAsia="cs-CZ"/>
        </w:rPr>
        <w:t>B.2.10</w:t>
      </w:r>
      <w:r>
        <w:rPr>
          <w:lang w:eastAsia="cs-CZ"/>
        </w:rPr>
        <w:tab/>
        <w:t>Hygienické požadavky na stavby, požadavky na pracovní a komunální prostředí</w:t>
      </w:r>
      <w:bookmarkEnd w:id="45"/>
    </w:p>
    <w:p w:rsidR="005B6DAC" w:rsidRPr="005B6DAC" w:rsidRDefault="005B6DAC" w:rsidP="005B6DAC">
      <w:pPr>
        <w:rPr>
          <w:lang w:eastAsia="cs-CZ"/>
        </w:rPr>
      </w:pPr>
    </w:p>
    <w:p w:rsidR="00E67E98" w:rsidRDefault="00E67E98" w:rsidP="00441752">
      <w:pPr>
        <w:pStyle w:val="Nadpis3"/>
        <w:numPr>
          <w:ilvl w:val="0"/>
          <w:numId w:val="0"/>
        </w:numPr>
        <w:ind w:left="900"/>
        <w:rPr>
          <w:lang w:eastAsia="cs-CZ"/>
        </w:rPr>
      </w:pPr>
      <w:bookmarkStart w:id="46" w:name="_Toc144362120"/>
      <w:r>
        <w:rPr>
          <w:lang w:eastAsia="cs-CZ"/>
        </w:rPr>
        <w:t xml:space="preserve">Zásady řešení parametrů stavby </w:t>
      </w:r>
      <w:r w:rsidR="00742387">
        <w:rPr>
          <w:lang w:eastAsia="cs-CZ"/>
        </w:rPr>
        <w:t xml:space="preserve">- </w:t>
      </w:r>
      <w:r>
        <w:rPr>
          <w:lang w:eastAsia="cs-CZ"/>
        </w:rPr>
        <w:t>větrání, vytápění, osvětlení, zásobování v</w:t>
      </w:r>
      <w:r>
        <w:rPr>
          <w:lang w:eastAsia="cs-CZ"/>
        </w:rPr>
        <w:t>o</w:t>
      </w:r>
      <w:r>
        <w:rPr>
          <w:lang w:eastAsia="cs-CZ"/>
        </w:rPr>
        <w:t xml:space="preserve">dou, odpadů apod. a dále zásady řešení vlivu stavby na okolí </w:t>
      </w:r>
      <w:r w:rsidR="00742387">
        <w:rPr>
          <w:lang w:eastAsia="cs-CZ"/>
        </w:rPr>
        <w:t xml:space="preserve">- </w:t>
      </w:r>
      <w:r>
        <w:rPr>
          <w:lang w:eastAsia="cs-CZ"/>
        </w:rPr>
        <w:t>vibrace, hluk, prašnost apod..</w:t>
      </w:r>
      <w:bookmarkEnd w:id="46"/>
    </w:p>
    <w:p w:rsidR="00E67E98" w:rsidRDefault="00E67E98" w:rsidP="00E67E98">
      <w:pPr>
        <w:rPr>
          <w:lang w:eastAsia="cs-CZ"/>
        </w:rPr>
      </w:pPr>
    </w:p>
    <w:p w:rsidR="00BE4669" w:rsidRPr="00DA6BE3" w:rsidRDefault="00BE4669" w:rsidP="00BE4669">
      <w:r w:rsidRPr="00DA6BE3">
        <w:t>Beze změny.</w:t>
      </w:r>
    </w:p>
    <w:p w:rsidR="00BC1F90" w:rsidRDefault="00BC1F90" w:rsidP="00E67E98">
      <w:pPr>
        <w:rPr>
          <w:lang w:eastAsia="cs-CZ"/>
        </w:rPr>
      </w:pPr>
    </w:p>
    <w:p w:rsidR="00BC1F90" w:rsidRDefault="00BC1F90" w:rsidP="00BC1F90">
      <w:pPr>
        <w:pStyle w:val="Odstavecseseznamem"/>
        <w:numPr>
          <w:ilvl w:val="0"/>
          <w:numId w:val="45"/>
        </w:numPr>
        <w:rPr>
          <w:b/>
          <w:i/>
          <w:lang w:eastAsia="cs-CZ"/>
        </w:rPr>
      </w:pPr>
      <w:r w:rsidRPr="007C165C">
        <w:rPr>
          <w:b/>
          <w:i/>
          <w:lang w:eastAsia="cs-CZ"/>
        </w:rPr>
        <w:t>Zásady řešení vlivu stavby na okolí:</w:t>
      </w:r>
    </w:p>
    <w:p w:rsidR="00BC1F90" w:rsidRDefault="00BC1F90" w:rsidP="00BC1F90">
      <w:pPr>
        <w:rPr>
          <w:b/>
          <w:i/>
          <w:lang w:eastAsia="cs-CZ"/>
        </w:rPr>
      </w:pPr>
    </w:p>
    <w:p w:rsidR="00BE4669" w:rsidRDefault="00E94109" w:rsidP="00E94109">
      <w:r>
        <w:t>Beze změny.</w:t>
      </w:r>
    </w:p>
    <w:p w:rsidR="00E94109" w:rsidRDefault="00E94109" w:rsidP="00E94109"/>
    <w:p w:rsidR="00E67E98" w:rsidRDefault="00E67E98" w:rsidP="005B6DAC">
      <w:pPr>
        <w:pStyle w:val="Nadpis2"/>
        <w:rPr>
          <w:lang w:eastAsia="cs-CZ"/>
        </w:rPr>
      </w:pPr>
      <w:bookmarkStart w:id="47" w:name="_Toc144362121"/>
      <w:r>
        <w:rPr>
          <w:lang w:eastAsia="cs-CZ"/>
        </w:rPr>
        <w:t>B.2.11</w:t>
      </w:r>
      <w:r>
        <w:rPr>
          <w:lang w:eastAsia="cs-CZ"/>
        </w:rPr>
        <w:tab/>
      </w:r>
      <w:r w:rsidR="00742387">
        <w:rPr>
          <w:lang w:eastAsia="cs-CZ"/>
        </w:rPr>
        <w:t>Zásady o</w:t>
      </w:r>
      <w:r>
        <w:rPr>
          <w:lang w:eastAsia="cs-CZ"/>
        </w:rPr>
        <w:t>chran</w:t>
      </w:r>
      <w:r w:rsidR="00742387">
        <w:rPr>
          <w:lang w:eastAsia="cs-CZ"/>
        </w:rPr>
        <w:t>y</w:t>
      </w:r>
      <w:r>
        <w:rPr>
          <w:lang w:eastAsia="cs-CZ"/>
        </w:rPr>
        <w:t xml:space="preserve"> stavby před negativními účinky vnějšího prostředí</w:t>
      </w:r>
      <w:bookmarkEnd w:id="47"/>
    </w:p>
    <w:p w:rsidR="00E67E98" w:rsidRDefault="00E67E98" w:rsidP="00E67E98">
      <w:pPr>
        <w:rPr>
          <w:lang w:eastAsia="cs-CZ"/>
        </w:rPr>
      </w:pPr>
    </w:p>
    <w:p w:rsidR="003B59BD" w:rsidRDefault="003B59BD" w:rsidP="003B59BD">
      <w:pPr>
        <w:rPr>
          <w:rFonts w:eastAsiaTheme="minorHAnsi"/>
        </w:rPr>
      </w:pPr>
      <w:r w:rsidRPr="003B59BD">
        <w:rPr>
          <w:rFonts w:eastAsiaTheme="minorHAnsi"/>
        </w:rPr>
        <w:t>Neobsazeno – jedná se o stávající stavbu se stávajícími obalovými konstrukcemi, které zaji</w:t>
      </w:r>
      <w:r w:rsidRPr="003B59BD">
        <w:rPr>
          <w:rFonts w:eastAsiaTheme="minorHAnsi"/>
        </w:rPr>
        <w:t>š</w:t>
      </w:r>
      <w:r w:rsidRPr="003B59BD">
        <w:rPr>
          <w:rFonts w:eastAsiaTheme="minorHAnsi"/>
        </w:rPr>
        <w:t>tují ochranu před negativními účinky vnějšího prostředí.</w:t>
      </w:r>
    </w:p>
    <w:p w:rsidR="003B59BD" w:rsidRPr="003B59BD" w:rsidRDefault="003B59BD" w:rsidP="003B59BD">
      <w:pPr>
        <w:rPr>
          <w:rFonts w:eastAsiaTheme="minorHAnsi"/>
        </w:rPr>
      </w:pPr>
    </w:p>
    <w:p w:rsidR="003B59BD" w:rsidRPr="003B59BD" w:rsidRDefault="003B59BD" w:rsidP="003B59BD">
      <w:pPr>
        <w:rPr>
          <w:rFonts w:eastAsiaTheme="minorHAnsi"/>
          <w:b/>
        </w:rPr>
      </w:pPr>
      <w:r w:rsidRPr="003B59BD">
        <w:rPr>
          <w:rFonts w:eastAsiaTheme="minorHAnsi"/>
          <w:b/>
        </w:rPr>
        <w:t>-</w:t>
      </w:r>
      <w:r w:rsidRPr="003B59BD">
        <w:rPr>
          <w:rFonts w:eastAsiaTheme="minorHAnsi"/>
          <w:b/>
        </w:rPr>
        <w:tab/>
        <w:t>ochrana p</w:t>
      </w:r>
      <w:r w:rsidR="00BE4669">
        <w:rPr>
          <w:rFonts w:eastAsiaTheme="minorHAnsi"/>
          <w:b/>
        </w:rPr>
        <w:t>řed pronikáním radonu z podloží – beze změny</w:t>
      </w:r>
    </w:p>
    <w:p w:rsidR="003B59BD" w:rsidRPr="003B59BD" w:rsidRDefault="003B59BD" w:rsidP="003B59BD">
      <w:pPr>
        <w:rPr>
          <w:rFonts w:eastAsiaTheme="minorHAnsi"/>
          <w:b/>
        </w:rPr>
      </w:pPr>
      <w:r w:rsidRPr="003B59BD">
        <w:rPr>
          <w:rFonts w:eastAsiaTheme="minorHAnsi"/>
          <w:b/>
        </w:rPr>
        <w:t>-</w:t>
      </w:r>
      <w:r w:rsidRPr="003B59BD">
        <w:rPr>
          <w:rFonts w:eastAsiaTheme="minorHAnsi"/>
          <w:b/>
        </w:rPr>
        <w:tab/>
        <w:t>ochrana p</w:t>
      </w:r>
      <w:r w:rsidR="00BE4669">
        <w:rPr>
          <w:rFonts w:eastAsiaTheme="minorHAnsi"/>
          <w:b/>
        </w:rPr>
        <w:t>řed bludnými proudy – beze změny</w:t>
      </w:r>
    </w:p>
    <w:p w:rsidR="003B59BD" w:rsidRPr="003B59BD" w:rsidRDefault="003B59BD" w:rsidP="003B59BD">
      <w:pPr>
        <w:rPr>
          <w:rFonts w:eastAsiaTheme="minorHAnsi"/>
          <w:b/>
        </w:rPr>
      </w:pPr>
      <w:r w:rsidRPr="003B59BD">
        <w:rPr>
          <w:rFonts w:eastAsiaTheme="minorHAnsi"/>
          <w:b/>
        </w:rPr>
        <w:lastRenderedPageBreak/>
        <w:t>-</w:t>
      </w:r>
      <w:r w:rsidRPr="003B59BD">
        <w:rPr>
          <w:rFonts w:eastAsiaTheme="minorHAnsi"/>
          <w:b/>
        </w:rPr>
        <w:tab/>
        <w:t>ochr</w:t>
      </w:r>
      <w:r w:rsidR="00BE4669">
        <w:rPr>
          <w:rFonts w:eastAsiaTheme="minorHAnsi"/>
          <w:b/>
        </w:rPr>
        <w:t>ana před technickou seizmicitou – beze změny</w:t>
      </w:r>
    </w:p>
    <w:p w:rsidR="003B59BD" w:rsidRPr="003B59BD" w:rsidRDefault="00BE4669" w:rsidP="003B59BD">
      <w:pPr>
        <w:rPr>
          <w:rFonts w:eastAsiaTheme="minorHAnsi"/>
          <w:b/>
        </w:rPr>
      </w:pPr>
      <w:r>
        <w:rPr>
          <w:rFonts w:eastAsiaTheme="minorHAnsi"/>
          <w:b/>
        </w:rPr>
        <w:t>-</w:t>
      </w:r>
      <w:r>
        <w:rPr>
          <w:rFonts w:eastAsiaTheme="minorHAnsi"/>
          <w:b/>
        </w:rPr>
        <w:tab/>
        <w:t>protipovodňová opatření – beze změny</w:t>
      </w:r>
    </w:p>
    <w:p w:rsidR="00BC1F90" w:rsidRPr="003B59BD" w:rsidRDefault="003B59BD" w:rsidP="003B59BD">
      <w:pPr>
        <w:rPr>
          <w:rFonts w:eastAsiaTheme="minorHAnsi"/>
          <w:b/>
        </w:rPr>
      </w:pPr>
      <w:r w:rsidRPr="003B59BD">
        <w:rPr>
          <w:rFonts w:eastAsiaTheme="minorHAnsi"/>
          <w:b/>
        </w:rPr>
        <w:t>-</w:t>
      </w:r>
      <w:r w:rsidRPr="003B59BD">
        <w:rPr>
          <w:rFonts w:eastAsiaTheme="minorHAnsi"/>
          <w:b/>
        </w:rPr>
        <w:tab/>
      </w:r>
      <w:r w:rsidR="00BE4669">
        <w:rPr>
          <w:rFonts w:eastAsiaTheme="minorHAnsi"/>
          <w:b/>
        </w:rPr>
        <w:t>vliv poddolování, účinky metanu – beze změny</w:t>
      </w:r>
    </w:p>
    <w:p w:rsidR="003B59BD" w:rsidRPr="005B6DAC" w:rsidRDefault="003B59BD" w:rsidP="003B59BD">
      <w:pPr>
        <w:rPr>
          <w:rFonts w:eastAsiaTheme="minorHAnsi"/>
        </w:rPr>
      </w:pPr>
    </w:p>
    <w:p w:rsidR="005B6DAC" w:rsidRPr="001932AD" w:rsidRDefault="00E67E98" w:rsidP="003B59BD">
      <w:pPr>
        <w:pStyle w:val="Nadpis3"/>
        <w:numPr>
          <w:ilvl w:val="0"/>
          <w:numId w:val="0"/>
        </w:numPr>
        <w:rPr>
          <w:u w:val="single"/>
        </w:rPr>
      </w:pPr>
      <w:bookmarkStart w:id="48" w:name="_Toc144362122"/>
      <w:r w:rsidRPr="001932AD">
        <w:rPr>
          <w:u w:val="single"/>
        </w:rPr>
        <w:t>ochrana před hlukem</w:t>
      </w:r>
      <w:bookmarkEnd w:id="48"/>
    </w:p>
    <w:p w:rsidR="00BC1F90" w:rsidRPr="001932AD" w:rsidRDefault="00BC1F90" w:rsidP="00BC1F90">
      <w:pPr>
        <w:rPr>
          <w:i/>
          <w:lang w:eastAsia="cs-CZ"/>
        </w:rPr>
      </w:pPr>
      <w:r w:rsidRPr="001932AD">
        <w:rPr>
          <w:i/>
          <w:lang w:eastAsia="cs-CZ"/>
        </w:rPr>
        <w:t>Zdroje hluku ze staveniště:</w:t>
      </w:r>
    </w:p>
    <w:p w:rsidR="00BC1F90" w:rsidRPr="001932AD" w:rsidRDefault="00BC1F90" w:rsidP="00BC1F90">
      <w:pPr>
        <w:rPr>
          <w:rFonts w:cs="Arial"/>
        </w:rPr>
      </w:pPr>
      <w:r w:rsidRPr="001932AD">
        <w:rPr>
          <w:rFonts w:cs="Arial"/>
          <w:u w:val="single"/>
        </w:rPr>
        <w:t>Období výstavby:</w:t>
      </w:r>
    </w:p>
    <w:p w:rsidR="00BC1F90" w:rsidRPr="001932AD" w:rsidRDefault="00BC1F90" w:rsidP="00BC1F90">
      <w:pPr>
        <w:rPr>
          <w:i/>
          <w:lang w:eastAsia="cs-CZ"/>
        </w:rPr>
      </w:pPr>
      <w:r w:rsidRPr="001932AD">
        <w:rPr>
          <w:lang w:eastAsia="cs-CZ"/>
        </w:rPr>
        <w:t>Předpokládaná doba výstavby je 3 měsíce. Veškeré stavební činnosti budou probíhat v</w:t>
      </w:r>
      <w:r w:rsidRPr="001932AD">
        <w:rPr>
          <w:lang w:eastAsia="cs-CZ"/>
        </w:rPr>
        <w:t>ý</w:t>
      </w:r>
      <w:r w:rsidRPr="001932AD">
        <w:rPr>
          <w:lang w:eastAsia="cs-CZ"/>
        </w:rPr>
        <w:t>hradn</w:t>
      </w:r>
      <w:r w:rsidR="00BE4669" w:rsidRPr="001932AD">
        <w:rPr>
          <w:lang w:eastAsia="cs-CZ"/>
        </w:rPr>
        <w:t xml:space="preserve">ě v denní době od 7 do 21 hodin </w:t>
      </w:r>
      <w:r w:rsidR="001932AD" w:rsidRPr="001932AD">
        <w:rPr>
          <w:lang w:eastAsia="cs-CZ"/>
        </w:rPr>
        <w:t xml:space="preserve">a </w:t>
      </w:r>
      <w:r w:rsidR="00BE4669" w:rsidRPr="001932AD">
        <w:rPr>
          <w:lang w:eastAsia="cs-CZ"/>
        </w:rPr>
        <w:t>s ohledem na provoz kulturního domu.</w:t>
      </w:r>
    </w:p>
    <w:p w:rsidR="00BE4669" w:rsidRPr="001932AD" w:rsidRDefault="00BE4669" w:rsidP="00BC1F90">
      <w:pPr>
        <w:rPr>
          <w:u w:val="single"/>
        </w:rPr>
      </w:pPr>
    </w:p>
    <w:p w:rsidR="00BC1F90" w:rsidRPr="001932AD" w:rsidRDefault="00BC1F90" w:rsidP="00BC1F90">
      <w:pPr>
        <w:rPr>
          <w:u w:val="single"/>
        </w:rPr>
      </w:pPr>
      <w:r w:rsidRPr="001932AD">
        <w:rPr>
          <w:u w:val="single"/>
        </w:rPr>
        <w:t>Období provozu:</w:t>
      </w:r>
    </w:p>
    <w:p w:rsidR="00BC1F90" w:rsidRPr="00BE4669" w:rsidRDefault="00BE4669" w:rsidP="00BC1F90">
      <w:pPr>
        <w:rPr>
          <w:lang w:eastAsia="cs-CZ"/>
        </w:rPr>
      </w:pPr>
      <w:r w:rsidRPr="001932AD">
        <w:t>Beze změny.</w:t>
      </w:r>
    </w:p>
    <w:p w:rsidR="00BC1F90" w:rsidRPr="005B6DAC" w:rsidRDefault="00BC1F90" w:rsidP="005B6DAC">
      <w:pPr>
        <w:rPr>
          <w:rFonts w:eastAsiaTheme="minorHAnsi"/>
        </w:rPr>
      </w:pPr>
    </w:p>
    <w:p w:rsidR="00E67E98" w:rsidRDefault="00E67E98" w:rsidP="00E67E98">
      <w:pPr>
        <w:rPr>
          <w:lang w:eastAsia="cs-CZ"/>
        </w:rPr>
      </w:pPr>
    </w:p>
    <w:p w:rsidR="00E67E98" w:rsidRDefault="00722D9D" w:rsidP="0064763E">
      <w:pPr>
        <w:pStyle w:val="Nadpis1"/>
      </w:pPr>
      <w:r>
        <w:tab/>
      </w:r>
      <w:bookmarkStart w:id="49" w:name="_Toc144362123"/>
      <w:r w:rsidR="00E67E98">
        <w:t>Připojení na technickou infrastrukturu</w:t>
      </w:r>
      <w:bookmarkEnd w:id="49"/>
    </w:p>
    <w:p w:rsidR="0064763E" w:rsidRDefault="0064763E" w:rsidP="00E67E98">
      <w:pPr>
        <w:rPr>
          <w:b/>
          <w:lang w:eastAsia="cs-CZ"/>
        </w:rPr>
      </w:pPr>
    </w:p>
    <w:p w:rsidR="00E67E98" w:rsidRDefault="00E67E98" w:rsidP="00441752">
      <w:pPr>
        <w:pStyle w:val="Nadpis3"/>
        <w:numPr>
          <w:ilvl w:val="0"/>
          <w:numId w:val="40"/>
        </w:numPr>
        <w:rPr>
          <w:lang w:eastAsia="cs-CZ"/>
        </w:rPr>
      </w:pPr>
      <w:bookmarkStart w:id="50" w:name="_Toc144362124"/>
      <w:r>
        <w:rPr>
          <w:lang w:eastAsia="cs-CZ"/>
        </w:rPr>
        <w:t>napojovací místa technické infrastruktury</w:t>
      </w:r>
      <w:bookmarkEnd w:id="50"/>
    </w:p>
    <w:p w:rsidR="00BC1F90" w:rsidRDefault="00BC1F90" w:rsidP="0064763E">
      <w:pPr>
        <w:rPr>
          <w:lang w:eastAsia="cs-CZ"/>
        </w:rPr>
      </w:pPr>
    </w:p>
    <w:p w:rsidR="00BC1F90" w:rsidRDefault="00613894" w:rsidP="0064763E">
      <w:pPr>
        <w:rPr>
          <w:lang w:eastAsia="cs-CZ"/>
        </w:rPr>
      </w:pPr>
      <w:r w:rsidRPr="00613894">
        <w:rPr>
          <w:lang w:eastAsia="cs-CZ"/>
        </w:rPr>
        <w:t>Napojení na veřejnou technickou infrastrukturu zůstává stávající.</w:t>
      </w:r>
    </w:p>
    <w:p w:rsidR="00613894" w:rsidRDefault="00613894" w:rsidP="0064763E">
      <w:pPr>
        <w:rPr>
          <w:lang w:eastAsia="cs-CZ"/>
        </w:rPr>
      </w:pPr>
    </w:p>
    <w:p w:rsidR="00E67E98" w:rsidRDefault="00E67E98" w:rsidP="00441752">
      <w:pPr>
        <w:pStyle w:val="Nadpis3"/>
        <w:rPr>
          <w:lang w:eastAsia="cs-CZ"/>
        </w:rPr>
      </w:pPr>
      <w:bookmarkStart w:id="51" w:name="_Toc144362125"/>
      <w:r>
        <w:rPr>
          <w:lang w:eastAsia="cs-CZ"/>
        </w:rPr>
        <w:t>připojovací rozměry, výkonové kapacity a délky</w:t>
      </w:r>
      <w:bookmarkEnd w:id="51"/>
    </w:p>
    <w:p w:rsidR="0064763E" w:rsidRDefault="0064763E" w:rsidP="0064763E">
      <w:pPr>
        <w:rPr>
          <w:lang w:eastAsia="cs-CZ"/>
        </w:rPr>
      </w:pPr>
    </w:p>
    <w:p w:rsidR="0033799E" w:rsidRPr="00AF332C" w:rsidRDefault="00BE4669" w:rsidP="0033799E">
      <w:r w:rsidRPr="00AF332C">
        <w:t>Beze změny.</w:t>
      </w:r>
    </w:p>
    <w:p w:rsidR="00E67E98" w:rsidRDefault="00E67E98" w:rsidP="00E67E98">
      <w:pPr>
        <w:rPr>
          <w:lang w:eastAsia="cs-CZ"/>
        </w:rPr>
      </w:pPr>
    </w:p>
    <w:p w:rsidR="00E67E98" w:rsidRDefault="00722D9D" w:rsidP="0064763E">
      <w:pPr>
        <w:pStyle w:val="Nadpis1"/>
      </w:pPr>
      <w:r>
        <w:tab/>
      </w:r>
      <w:bookmarkStart w:id="52" w:name="_Toc144362126"/>
      <w:r w:rsidR="00E67E98">
        <w:t>Dopravní řešení</w:t>
      </w:r>
      <w:bookmarkEnd w:id="52"/>
    </w:p>
    <w:p w:rsidR="0064763E" w:rsidRDefault="0064763E" w:rsidP="00E67E98">
      <w:pPr>
        <w:rPr>
          <w:b/>
          <w:lang w:eastAsia="cs-CZ"/>
        </w:rPr>
      </w:pPr>
    </w:p>
    <w:p w:rsidR="00E67E98" w:rsidRDefault="00E67E98" w:rsidP="00441752">
      <w:pPr>
        <w:pStyle w:val="Nadpis3"/>
        <w:numPr>
          <w:ilvl w:val="0"/>
          <w:numId w:val="41"/>
        </w:numPr>
        <w:rPr>
          <w:lang w:eastAsia="cs-CZ"/>
        </w:rPr>
      </w:pPr>
      <w:bookmarkStart w:id="53" w:name="_Toc144362127"/>
      <w:r>
        <w:rPr>
          <w:lang w:eastAsia="cs-CZ"/>
        </w:rPr>
        <w:t>popis dopravního řešení</w:t>
      </w:r>
      <w:r w:rsidR="00742387">
        <w:rPr>
          <w:lang w:eastAsia="cs-CZ"/>
        </w:rPr>
        <w:t xml:space="preserve"> včetně bezbariérových opatření pro přístupnost a užívání stavby osobami se sníženou schopností pohybu a orientace,</w:t>
      </w:r>
      <w:bookmarkEnd w:id="53"/>
    </w:p>
    <w:p w:rsidR="0033799E" w:rsidRDefault="0033799E" w:rsidP="0064763E">
      <w:pPr>
        <w:rPr>
          <w:lang w:eastAsia="cs-CZ"/>
        </w:rPr>
      </w:pPr>
    </w:p>
    <w:p w:rsidR="0064763E" w:rsidRDefault="003B59BD" w:rsidP="0064763E">
      <w:pPr>
        <w:rPr>
          <w:lang w:eastAsia="cs-CZ"/>
        </w:rPr>
      </w:pPr>
      <w:r>
        <w:rPr>
          <w:lang w:eastAsia="cs-CZ"/>
        </w:rPr>
        <w:t>Dopravní řešení se nemění</w:t>
      </w:r>
      <w:r w:rsidR="0033799E">
        <w:rPr>
          <w:lang w:eastAsia="cs-CZ"/>
        </w:rPr>
        <w:t>.</w:t>
      </w:r>
    </w:p>
    <w:p w:rsidR="0033799E" w:rsidRDefault="0033799E" w:rsidP="0064763E">
      <w:pPr>
        <w:rPr>
          <w:lang w:eastAsia="cs-CZ"/>
        </w:rPr>
      </w:pPr>
    </w:p>
    <w:p w:rsidR="00E67E98" w:rsidRDefault="00E67E98" w:rsidP="00441752">
      <w:pPr>
        <w:pStyle w:val="Nadpis3"/>
        <w:rPr>
          <w:lang w:eastAsia="cs-CZ"/>
        </w:rPr>
      </w:pPr>
      <w:bookmarkStart w:id="54" w:name="_Toc144362128"/>
      <w:r>
        <w:rPr>
          <w:lang w:eastAsia="cs-CZ"/>
        </w:rPr>
        <w:t>napojení území na stávající dopravní infrastrukturu</w:t>
      </w:r>
      <w:bookmarkEnd w:id="54"/>
    </w:p>
    <w:p w:rsidR="0033799E" w:rsidRDefault="0033799E" w:rsidP="0064763E">
      <w:pPr>
        <w:rPr>
          <w:lang w:eastAsia="cs-CZ"/>
        </w:rPr>
      </w:pPr>
    </w:p>
    <w:p w:rsidR="0064763E" w:rsidRDefault="0033799E" w:rsidP="0064763E">
      <w:pPr>
        <w:rPr>
          <w:lang w:eastAsia="cs-CZ"/>
        </w:rPr>
      </w:pPr>
      <w:r w:rsidRPr="0033799E">
        <w:rPr>
          <w:lang w:eastAsia="cs-CZ"/>
        </w:rPr>
        <w:t>Zůst</w:t>
      </w:r>
      <w:r w:rsidR="003B59BD">
        <w:rPr>
          <w:lang w:eastAsia="cs-CZ"/>
        </w:rPr>
        <w:t>ane stávající – nebude se měnit.</w:t>
      </w:r>
    </w:p>
    <w:p w:rsidR="0033799E" w:rsidRDefault="0033799E" w:rsidP="0064763E">
      <w:pPr>
        <w:rPr>
          <w:lang w:eastAsia="cs-CZ"/>
        </w:rPr>
      </w:pPr>
    </w:p>
    <w:p w:rsidR="00E67E98" w:rsidRDefault="00E67E98" w:rsidP="00441752">
      <w:pPr>
        <w:pStyle w:val="Nadpis3"/>
        <w:rPr>
          <w:lang w:eastAsia="cs-CZ"/>
        </w:rPr>
      </w:pPr>
      <w:bookmarkStart w:id="55" w:name="_Toc144362129"/>
      <w:r>
        <w:rPr>
          <w:lang w:eastAsia="cs-CZ"/>
        </w:rPr>
        <w:t>doprava v</w:t>
      </w:r>
      <w:r w:rsidR="0064763E">
        <w:rPr>
          <w:lang w:eastAsia="cs-CZ"/>
        </w:rPr>
        <w:t> </w:t>
      </w:r>
      <w:r>
        <w:rPr>
          <w:lang w:eastAsia="cs-CZ"/>
        </w:rPr>
        <w:t>klidu</w:t>
      </w:r>
      <w:bookmarkEnd w:id="55"/>
    </w:p>
    <w:p w:rsidR="0064763E" w:rsidRDefault="0064763E" w:rsidP="0064763E">
      <w:pPr>
        <w:rPr>
          <w:lang w:eastAsia="cs-CZ"/>
        </w:rPr>
      </w:pPr>
    </w:p>
    <w:p w:rsidR="003B59BD" w:rsidRPr="003B59BD" w:rsidRDefault="003B59BD" w:rsidP="003B59BD">
      <w:pPr>
        <w:jc w:val="left"/>
        <w:rPr>
          <w:lang w:eastAsia="cs-CZ"/>
        </w:rPr>
      </w:pPr>
      <w:r w:rsidRPr="003B59BD">
        <w:rPr>
          <w:lang w:eastAsia="cs-CZ"/>
        </w:rPr>
        <w:t>Zůstává stávající, uvedenými úpravami se nemění.</w:t>
      </w:r>
    </w:p>
    <w:p w:rsidR="0033799E" w:rsidRDefault="0033799E" w:rsidP="0064763E">
      <w:pPr>
        <w:rPr>
          <w:lang w:eastAsia="cs-CZ"/>
        </w:rPr>
      </w:pPr>
    </w:p>
    <w:p w:rsidR="00E67E98" w:rsidRDefault="00E67E98" w:rsidP="00441752">
      <w:pPr>
        <w:pStyle w:val="Nadpis3"/>
        <w:rPr>
          <w:lang w:eastAsia="cs-CZ"/>
        </w:rPr>
      </w:pPr>
      <w:bookmarkStart w:id="56" w:name="_Toc144362130"/>
      <w:r>
        <w:rPr>
          <w:lang w:eastAsia="cs-CZ"/>
        </w:rPr>
        <w:t>pěší a cyklistické stezky</w:t>
      </w:r>
      <w:bookmarkEnd w:id="56"/>
    </w:p>
    <w:p w:rsidR="0064763E" w:rsidRDefault="0064763E" w:rsidP="0064763E">
      <w:pPr>
        <w:pStyle w:val="Odstavecseseznamem"/>
        <w:rPr>
          <w:lang w:eastAsia="cs-CZ"/>
        </w:rPr>
      </w:pPr>
    </w:p>
    <w:p w:rsidR="003B59BD" w:rsidRPr="003B59BD" w:rsidRDefault="003B59BD" w:rsidP="003B59BD">
      <w:pPr>
        <w:jc w:val="left"/>
        <w:rPr>
          <w:lang w:eastAsia="cs-CZ"/>
        </w:rPr>
      </w:pPr>
      <w:r w:rsidRPr="003B59BD">
        <w:rPr>
          <w:lang w:eastAsia="cs-CZ"/>
        </w:rPr>
        <w:t>Zůstává stávající, uvedenými úpravami se nemění.</w:t>
      </w:r>
    </w:p>
    <w:p w:rsidR="0064763E" w:rsidRDefault="0064763E" w:rsidP="0064763E">
      <w:pPr>
        <w:rPr>
          <w:lang w:eastAsia="cs-CZ"/>
        </w:rPr>
      </w:pPr>
    </w:p>
    <w:p w:rsidR="00E67E98" w:rsidRDefault="00E67E98" w:rsidP="00E67E98">
      <w:pPr>
        <w:rPr>
          <w:lang w:eastAsia="cs-CZ"/>
        </w:rPr>
      </w:pPr>
    </w:p>
    <w:p w:rsidR="00E67E98" w:rsidRDefault="00722D9D" w:rsidP="0064763E">
      <w:pPr>
        <w:pStyle w:val="Nadpis1"/>
      </w:pPr>
      <w:r>
        <w:tab/>
      </w:r>
      <w:bookmarkStart w:id="57" w:name="_Toc144362131"/>
      <w:r w:rsidR="00E67E98">
        <w:t>Řešení vegetace a souvisejících terénních úpravy</w:t>
      </w:r>
      <w:bookmarkEnd w:id="57"/>
    </w:p>
    <w:p w:rsidR="00E67E98" w:rsidRDefault="00E67E98" w:rsidP="00E67E98">
      <w:pPr>
        <w:rPr>
          <w:b/>
          <w:lang w:eastAsia="cs-CZ"/>
        </w:rPr>
      </w:pPr>
    </w:p>
    <w:p w:rsidR="00E67E98" w:rsidRPr="0064763E" w:rsidRDefault="00E67E98" w:rsidP="00441752">
      <w:pPr>
        <w:pStyle w:val="Nadpis3"/>
        <w:numPr>
          <w:ilvl w:val="0"/>
          <w:numId w:val="43"/>
        </w:numPr>
      </w:pPr>
      <w:bookmarkStart w:id="58" w:name="_Toc144362132"/>
      <w:r w:rsidRPr="0064763E">
        <w:t>terénní úpravy,</w:t>
      </w:r>
      <w:bookmarkEnd w:id="58"/>
    </w:p>
    <w:p w:rsidR="0064763E" w:rsidRDefault="0064763E" w:rsidP="0064763E">
      <w:pPr>
        <w:rPr>
          <w:rFonts w:eastAsiaTheme="minorHAnsi"/>
        </w:rPr>
      </w:pPr>
    </w:p>
    <w:p w:rsidR="0033799E" w:rsidRDefault="0033799E" w:rsidP="0064763E">
      <w:pPr>
        <w:rPr>
          <w:lang w:eastAsia="cs-CZ"/>
        </w:rPr>
      </w:pPr>
      <w:r>
        <w:rPr>
          <w:lang w:eastAsia="cs-CZ"/>
        </w:rPr>
        <w:t>Neobsazeno.</w:t>
      </w:r>
    </w:p>
    <w:p w:rsidR="0033799E" w:rsidRDefault="0033799E" w:rsidP="0064763E">
      <w:pPr>
        <w:rPr>
          <w:rFonts w:eastAsiaTheme="minorHAnsi"/>
        </w:rPr>
      </w:pPr>
    </w:p>
    <w:p w:rsidR="00E94109" w:rsidRPr="0064763E" w:rsidRDefault="00E94109" w:rsidP="0064763E">
      <w:pPr>
        <w:rPr>
          <w:rFonts w:eastAsiaTheme="minorHAnsi"/>
        </w:rPr>
      </w:pPr>
    </w:p>
    <w:p w:rsidR="00E67E98" w:rsidRPr="0064763E" w:rsidRDefault="00E67E98" w:rsidP="00441752">
      <w:pPr>
        <w:pStyle w:val="Nadpis3"/>
      </w:pPr>
      <w:bookmarkStart w:id="59" w:name="_Toc144362133"/>
      <w:r w:rsidRPr="0064763E">
        <w:lastRenderedPageBreak/>
        <w:t>použité vegetační prvky,</w:t>
      </w:r>
      <w:bookmarkEnd w:id="59"/>
    </w:p>
    <w:p w:rsidR="0033799E" w:rsidRDefault="0033799E" w:rsidP="0064763E">
      <w:pPr>
        <w:rPr>
          <w:lang w:eastAsia="cs-CZ"/>
        </w:rPr>
      </w:pPr>
    </w:p>
    <w:p w:rsidR="0064763E" w:rsidRDefault="0033799E" w:rsidP="0064763E">
      <w:pPr>
        <w:rPr>
          <w:lang w:eastAsia="cs-CZ"/>
        </w:rPr>
      </w:pPr>
      <w:r>
        <w:rPr>
          <w:lang w:eastAsia="cs-CZ"/>
        </w:rPr>
        <w:t>Neobsazeno.</w:t>
      </w:r>
    </w:p>
    <w:p w:rsidR="0033799E" w:rsidRPr="0064763E" w:rsidRDefault="0033799E" w:rsidP="0064763E">
      <w:pPr>
        <w:rPr>
          <w:rFonts w:eastAsiaTheme="minorHAnsi"/>
        </w:rPr>
      </w:pPr>
    </w:p>
    <w:p w:rsidR="00E67E98" w:rsidRDefault="00E67E98" w:rsidP="00441752">
      <w:pPr>
        <w:pStyle w:val="Nadpis3"/>
      </w:pPr>
      <w:bookmarkStart w:id="60" w:name="_Toc144362134"/>
      <w:r>
        <w:t>biotechnická opatření.</w:t>
      </w:r>
      <w:bookmarkEnd w:id="60"/>
    </w:p>
    <w:p w:rsidR="00441752" w:rsidRDefault="00441752" w:rsidP="00441752">
      <w:pPr>
        <w:rPr>
          <w:rFonts w:eastAsiaTheme="minorHAnsi"/>
        </w:rPr>
      </w:pPr>
    </w:p>
    <w:p w:rsidR="00E67E98" w:rsidRDefault="0033799E" w:rsidP="00E67E98">
      <w:pPr>
        <w:rPr>
          <w:lang w:eastAsia="cs-CZ"/>
        </w:rPr>
      </w:pPr>
      <w:r>
        <w:rPr>
          <w:lang w:eastAsia="cs-CZ"/>
        </w:rPr>
        <w:t>Ne</w:t>
      </w:r>
      <w:r w:rsidR="003B59BD">
        <w:rPr>
          <w:lang w:eastAsia="cs-CZ"/>
        </w:rPr>
        <w:t>řeší se</w:t>
      </w:r>
      <w:r>
        <w:rPr>
          <w:lang w:eastAsia="cs-CZ"/>
        </w:rPr>
        <w:t>.</w:t>
      </w:r>
    </w:p>
    <w:p w:rsidR="0033799E" w:rsidRDefault="0033799E" w:rsidP="00E67E98">
      <w:pPr>
        <w:rPr>
          <w:lang w:eastAsia="cs-CZ"/>
        </w:rPr>
      </w:pPr>
    </w:p>
    <w:p w:rsidR="00E67E98" w:rsidRDefault="00722D9D" w:rsidP="00A84B2A">
      <w:pPr>
        <w:pStyle w:val="Nadpis1"/>
      </w:pPr>
      <w:r>
        <w:tab/>
      </w:r>
      <w:bookmarkStart w:id="61" w:name="_Toc144362135"/>
      <w:r w:rsidR="00E67E98">
        <w:t>Popis vlivů stavby na životní prostředí a jeho ochrana</w:t>
      </w:r>
      <w:bookmarkEnd w:id="61"/>
    </w:p>
    <w:p w:rsidR="00E67E98" w:rsidRDefault="00E67E98" w:rsidP="00E67E98">
      <w:pPr>
        <w:rPr>
          <w:lang w:eastAsia="cs-CZ"/>
        </w:rPr>
      </w:pPr>
    </w:p>
    <w:p w:rsidR="00E67E98" w:rsidRPr="00A84B2A" w:rsidRDefault="00E67E98" w:rsidP="00441752">
      <w:pPr>
        <w:pStyle w:val="Nadpis3"/>
        <w:numPr>
          <w:ilvl w:val="0"/>
          <w:numId w:val="27"/>
        </w:numPr>
      </w:pPr>
      <w:bookmarkStart w:id="62" w:name="_Toc144362136"/>
      <w:r w:rsidRPr="00A84B2A">
        <w:t>vliv stavby na životní prostředí - ovzduší, hluk, voda, odpady a půda,</w:t>
      </w:r>
      <w:bookmarkEnd w:id="62"/>
    </w:p>
    <w:p w:rsidR="00A84B2A" w:rsidRDefault="00A84B2A" w:rsidP="00A84B2A">
      <w:pPr>
        <w:rPr>
          <w:rFonts w:eastAsiaTheme="minorHAnsi"/>
        </w:rPr>
      </w:pPr>
    </w:p>
    <w:p w:rsidR="00613894" w:rsidRPr="00613894" w:rsidRDefault="00613894" w:rsidP="00613894">
      <w:pPr>
        <w:rPr>
          <w:lang w:eastAsia="cs-CZ"/>
        </w:rPr>
      </w:pPr>
      <w:r w:rsidRPr="00613894">
        <w:rPr>
          <w:lang w:eastAsia="cs-CZ"/>
        </w:rPr>
        <w:t>Stavba nebude mít na životní prostředí žádný vliv.</w:t>
      </w:r>
    </w:p>
    <w:p w:rsidR="0033799E" w:rsidRPr="00A84B2A" w:rsidRDefault="0033799E" w:rsidP="00A84B2A">
      <w:pPr>
        <w:rPr>
          <w:rFonts w:eastAsiaTheme="minorHAnsi"/>
        </w:rPr>
      </w:pPr>
    </w:p>
    <w:p w:rsidR="00E67E98" w:rsidRPr="00A84B2A" w:rsidRDefault="00E67E98" w:rsidP="00441752">
      <w:pPr>
        <w:pStyle w:val="Nadpis3"/>
      </w:pPr>
      <w:bookmarkStart w:id="63" w:name="_Toc144362137"/>
      <w:r w:rsidRPr="00A84B2A">
        <w:t>vl</w:t>
      </w:r>
      <w:r w:rsidR="00742387">
        <w:t xml:space="preserve">iv stavby na přírodu a krajinu - </w:t>
      </w:r>
      <w:r w:rsidRPr="00A84B2A">
        <w:t>ochrana dřevin, ochrana památných stromů, ochrana rostlin a živočichů, zachování ekologických funkcí a vazeb v</w:t>
      </w:r>
      <w:r w:rsidR="00742387">
        <w:t> </w:t>
      </w:r>
      <w:r w:rsidRPr="00A84B2A">
        <w:t>krajině</w:t>
      </w:r>
      <w:r w:rsidR="00742387">
        <w:t xml:space="preserve"> apod.,</w:t>
      </w:r>
      <w:bookmarkEnd w:id="63"/>
    </w:p>
    <w:p w:rsidR="003B7842" w:rsidRDefault="003B7842" w:rsidP="00A84B2A">
      <w:pPr>
        <w:rPr>
          <w:rFonts w:eastAsiaTheme="minorHAnsi"/>
        </w:rPr>
      </w:pPr>
    </w:p>
    <w:p w:rsidR="00613894" w:rsidRPr="00613894" w:rsidRDefault="00613894" w:rsidP="00613894">
      <w:pPr>
        <w:rPr>
          <w:lang w:eastAsia="cs-CZ"/>
        </w:rPr>
      </w:pPr>
      <w:r w:rsidRPr="00613894">
        <w:rPr>
          <w:lang w:eastAsia="cs-CZ"/>
        </w:rPr>
        <w:t>Stavebními úpravami se nemění objekt a jeho okolí a jeho vlivy na životní prostředí.</w:t>
      </w:r>
    </w:p>
    <w:p w:rsidR="00613894" w:rsidRPr="00613894" w:rsidRDefault="00613894" w:rsidP="00A84B2A">
      <w:pPr>
        <w:rPr>
          <w:lang w:eastAsia="cs-CZ"/>
        </w:rPr>
      </w:pPr>
    </w:p>
    <w:p w:rsidR="00E67E98" w:rsidRPr="00A84B2A" w:rsidRDefault="00E67E98" w:rsidP="00441752">
      <w:pPr>
        <w:pStyle w:val="Nadpis3"/>
      </w:pPr>
      <w:bookmarkStart w:id="64" w:name="_Toc144362138"/>
      <w:r w:rsidRPr="00A84B2A">
        <w:t>vliv stavby na soustavu chráněných území Natura 2000,</w:t>
      </w:r>
      <w:bookmarkEnd w:id="64"/>
    </w:p>
    <w:p w:rsidR="00A84B2A" w:rsidRDefault="00A84B2A" w:rsidP="00A84B2A">
      <w:pPr>
        <w:rPr>
          <w:rFonts w:eastAsiaTheme="minorHAnsi"/>
        </w:rPr>
      </w:pPr>
    </w:p>
    <w:p w:rsidR="0060542F" w:rsidRDefault="00613894" w:rsidP="00A84B2A">
      <w:pPr>
        <w:rPr>
          <w:rFonts w:eastAsiaTheme="minorHAnsi"/>
        </w:rPr>
      </w:pPr>
      <w:r w:rsidRPr="00613894">
        <w:rPr>
          <w:rFonts w:eastAsiaTheme="minorHAnsi"/>
        </w:rPr>
        <w:t>Není žádný.</w:t>
      </w:r>
    </w:p>
    <w:p w:rsidR="0060542F" w:rsidRPr="00A84B2A" w:rsidRDefault="0060542F" w:rsidP="00A84B2A">
      <w:pPr>
        <w:rPr>
          <w:rFonts w:eastAsiaTheme="minorHAnsi"/>
        </w:rPr>
      </w:pPr>
    </w:p>
    <w:p w:rsidR="00E67E98" w:rsidRDefault="00742387" w:rsidP="00441752">
      <w:pPr>
        <w:pStyle w:val="Nadpis3"/>
      </w:pPr>
      <w:bookmarkStart w:id="65" w:name="_Toc144362139"/>
      <w:r>
        <w:t>způsob zohlednění podmínek závazného stanoviska posouzení vlivu záměru na životní prostředí, je-li podkladem</w:t>
      </w:r>
      <w:r w:rsidR="00E67E98" w:rsidRPr="00A84B2A">
        <w:t>,</w:t>
      </w:r>
      <w:bookmarkEnd w:id="65"/>
    </w:p>
    <w:p w:rsidR="00742387" w:rsidRDefault="00742387" w:rsidP="00742387"/>
    <w:p w:rsidR="00613894" w:rsidRDefault="00613894" w:rsidP="00742387">
      <w:r w:rsidRPr="00613894">
        <w:t>Neřeší se.</w:t>
      </w:r>
    </w:p>
    <w:p w:rsidR="00613894" w:rsidRDefault="00613894" w:rsidP="00742387"/>
    <w:p w:rsidR="00742387" w:rsidRDefault="00742387" w:rsidP="00742387">
      <w:pPr>
        <w:pStyle w:val="Nadpis3"/>
      </w:pPr>
      <w:bookmarkStart w:id="66" w:name="_Toc144362140"/>
      <w:r>
        <w:t xml:space="preserve">v případě záměrů spadajících do režimu zákona o integrované </w:t>
      </w:r>
      <w:r w:rsidR="001932AD">
        <w:t>prevenci</w:t>
      </w:r>
      <w:r>
        <w:t xml:space="preserve"> z</w:t>
      </w:r>
      <w:r>
        <w:t>á</w:t>
      </w:r>
      <w:r>
        <w:t>kladní parametry</w:t>
      </w:r>
      <w:r w:rsidR="00B33578">
        <w:t xml:space="preserve"> způsobu naplnění závěrů o nejlepších dostupných techn</w:t>
      </w:r>
      <w:r w:rsidR="00B33578">
        <w:t>i</w:t>
      </w:r>
      <w:r w:rsidR="00B33578">
        <w:t>kách nebo integrované povolení, bylo-li vydáno</w:t>
      </w:r>
      <w:r w:rsidRPr="00A84B2A">
        <w:t>,</w:t>
      </w:r>
      <w:bookmarkEnd w:id="66"/>
    </w:p>
    <w:p w:rsidR="00742387" w:rsidRPr="00742387" w:rsidRDefault="00742387" w:rsidP="00742387"/>
    <w:p w:rsidR="00A84B2A" w:rsidRDefault="00613894" w:rsidP="00A84B2A">
      <w:pPr>
        <w:rPr>
          <w:rFonts w:eastAsiaTheme="minorHAnsi"/>
        </w:rPr>
      </w:pPr>
      <w:r w:rsidRPr="00613894">
        <w:rPr>
          <w:rFonts w:eastAsiaTheme="minorHAnsi"/>
        </w:rPr>
        <w:t>Neřeší se.</w:t>
      </w:r>
    </w:p>
    <w:p w:rsidR="00613894" w:rsidRPr="00A84B2A" w:rsidRDefault="00613894" w:rsidP="00A84B2A">
      <w:pPr>
        <w:rPr>
          <w:rFonts w:eastAsiaTheme="minorHAnsi"/>
        </w:rPr>
      </w:pPr>
    </w:p>
    <w:p w:rsidR="00E67E98" w:rsidRPr="00A84B2A" w:rsidRDefault="00B33578" w:rsidP="00441752">
      <w:pPr>
        <w:pStyle w:val="Nadpis3"/>
      </w:pPr>
      <w:bookmarkStart w:id="67" w:name="_Toc144362141"/>
      <w:r>
        <w:t>navrhovaná ochranná a bezpečnostní pásma, rozsah omezení a podmínky ochrany podle jiných předpisů</w:t>
      </w:r>
      <w:r w:rsidR="00E67E98" w:rsidRPr="00A84B2A">
        <w:t>.</w:t>
      </w:r>
      <w:bookmarkEnd w:id="67"/>
    </w:p>
    <w:p w:rsidR="00A84B2A" w:rsidRPr="00A84B2A" w:rsidRDefault="00B33578" w:rsidP="00B33578">
      <w:pPr>
        <w:pStyle w:val="Nadpis3"/>
        <w:numPr>
          <w:ilvl w:val="0"/>
          <w:numId w:val="0"/>
        </w:numPr>
        <w:ind w:left="900"/>
      </w:pPr>
      <w:bookmarkStart w:id="68" w:name="_Toc144362142"/>
      <w:r>
        <w:t>V případě, že je dokumentace podkladem pro stavební řízení s posouzením vlivů na životní prostředí, neuvádí se informace k bodům a), b), d) a e), neboť jsou součástí dokumentace vlivů záměru na životní prostředí.</w:t>
      </w:r>
      <w:bookmarkEnd w:id="68"/>
      <w:r>
        <w:t xml:space="preserve"> </w:t>
      </w:r>
    </w:p>
    <w:p w:rsidR="00E67E98" w:rsidRDefault="00E67E98" w:rsidP="00E67E98">
      <w:pPr>
        <w:rPr>
          <w:lang w:eastAsia="cs-CZ"/>
        </w:rPr>
      </w:pPr>
    </w:p>
    <w:p w:rsidR="00613894" w:rsidRDefault="00613894" w:rsidP="00E67E98">
      <w:pPr>
        <w:rPr>
          <w:lang w:eastAsia="cs-CZ"/>
        </w:rPr>
      </w:pPr>
      <w:r w:rsidRPr="00613894">
        <w:rPr>
          <w:lang w:eastAsia="cs-CZ"/>
        </w:rPr>
        <w:t>Nejsou potřeba.</w:t>
      </w:r>
    </w:p>
    <w:p w:rsidR="00613894" w:rsidRDefault="00613894" w:rsidP="00E67E98">
      <w:pPr>
        <w:rPr>
          <w:lang w:eastAsia="cs-CZ"/>
        </w:rPr>
      </w:pPr>
    </w:p>
    <w:p w:rsidR="00E67E98" w:rsidRDefault="00722D9D" w:rsidP="003D3D48">
      <w:pPr>
        <w:pStyle w:val="Nadpis1"/>
      </w:pPr>
      <w:r>
        <w:tab/>
      </w:r>
      <w:bookmarkStart w:id="69" w:name="_Toc144362143"/>
      <w:r w:rsidR="00E67E98">
        <w:t>Ochrana obyvatelstva</w:t>
      </w:r>
      <w:bookmarkEnd w:id="69"/>
    </w:p>
    <w:p w:rsidR="003D3D48" w:rsidRPr="003D3D48" w:rsidRDefault="003D3D48" w:rsidP="003D3D48">
      <w:pPr>
        <w:rPr>
          <w:lang w:eastAsia="cs-CZ"/>
        </w:rPr>
      </w:pPr>
    </w:p>
    <w:p w:rsidR="00E67E98" w:rsidRDefault="00E67E98" w:rsidP="00441752">
      <w:pPr>
        <w:pStyle w:val="Nadpis3"/>
        <w:numPr>
          <w:ilvl w:val="0"/>
          <w:numId w:val="0"/>
        </w:numPr>
        <w:ind w:left="900"/>
        <w:rPr>
          <w:lang w:eastAsia="cs-CZ"/>
        </w:rPr>
      </w:pPr>
      <w:bookmarkStart w:id="70" w:name="_Toc144362144"/>
      <w:r>
        <w:rPr>
          <w:lang w:eastAsia="cs-CZ"/>
        </w:rPr>
        <w:t>Splnění základních požadavků z hlediska plnění úkolů ochrany obyvatelstva.</w:t>
      </w:r>
      <w:bookmarkEnd w:id="70"/>
    </w:p>
    <w:p w:rsidR="0091491D" w:rsidRDefault="0091491D" w:rsidP="00E67E98">
      <w:pPr>
        <w:rPr>
          <w:lang w:eastAsia="cs-CZ"/>
        </w:rPr>
      </w:pPr>
    </w:p>
    <w:p w:rsidR="00E67E98" w:rsidRDefault="00613894" w:rsidP="00E67E98">
      <w:pPr>
        <w:rPr>
          <w:lang w:eastAsia="cs-CZ"/>
        </w:rPr>
      </w:pPr>
      <w:r w:rsidRPr="00613894">
        <w:rPr>
          <w:lang w:eastAsia="cs-CZ"/>
        </w:rPr>
        <w:t>Nemění se.</w:t>
      </w:r>
    </w:p>
    <w:p w:rsidR="00E94109" w:rsidRDefault="00E94109" w:rsidP="00E67E98">
      <w:pPr>
        <w:rPr>
          <w:lang w:eastAsia="cs-CZ"/>
        </w:rPr>
      </w:pPr>
    </w:p>
    <w:p w:rsidR="00E94109" w:rsidRDefault="00E94109" w:rsidP="00E67E98">
      <w:pPr>
        <w:rPr>
          <w:lang w:eastAsia="cs-CZ"/>
        </w:rPr>
      </w:pPr>
    </w:p>
    <w:p w:rsidR="00613894" w:rsidRDefault="00613894" w:rsidP="00E67E98">
      <w:pPr>
        <w:rPr>
          <w:lang w:eastAsia="cs-CZ"/>
        </w:rPr>
      </w:pPr>
    </w:p>
    <w:p w:rsidR="00E67E98" w:rsidRDefault="00722D9D" w:rsidP="003D3D48">
      <w:pPr>
        <w:pStyle w:val="Nadpis1"/>
      </w:pPr>
      <w:r>
        <w:lastRenderedPageBreak/>
        <w:tab/>
      </w:r>
      <w:bookmarkStart w:id="71" w:name="_Toc144362145"/>
      <w:r w:rsidR="00E67E98">
        <w:t>Zásady organizace výstavby</w:t>
      </w:r>
      <w:bookmarkEnd w:id="71"/>
    </w:p>
    <w:p w:rsidR="00E67E98" w:rsidRDefault="00E67E98" w:rsidP="00E67E98">
      <w:pPr>
        <w:rPr>
          <w:lang w:eastAsia="cs-CZ"/>
        </w:rPr>
      </w:pPr>
      <w:r>
        <w:rPr>
          <w:lang w:eastAsia="cs-CZ"/>
        </w:rPr>
        <w:tab/>
      </w:r>
    </w:p>
    <w:p w:rsidR="00E67E98" w:rsidRPr="00A84B2A" w:rsidRDefault="00E67E98" w:rsidP="00441752">
      <w:pPr>
        <w:pStyle w:val="Nadpis3"/>
        <w:numPr>
          <w:ilvl w:val="0"/>
          <w:numId w:val="29"/>
        </w:numPr>
      </w:pPr>
      <w:bookmarkStart w:id="72" w:name="_Toc144362146"/>
      <w:r w:rsidRPr="00A84B2A">
        <w:t>potřeby a spotřeby rozhodujících médií a hmot, jejich zajištění,</w:t>
      </w:r>
      <w:bookmarkEnd w:id="72"/>
    </w:p>
    <w:p w:rsidR="00A84B2A" w:rsidRDefault="00A84B2A" w:rsidP="00A84B2A">
      <w:pPr>
        <w:rPr>
          <w:rFonts w:eastAsiaTheme="minorHAnsi"/>
        </w:rPr>
      </w:pPr>
    </w:p>
    <w:p w:rsidR="00BE4669" w:rsidRPr="00DA6BE3" w:rsidRDefault="00BE4669" w:rsidP="00BE4669">
      <w:r w:rsidRPr="00DA6BE3">
        <w:t>Jsou minimální a budou řešeny napojením na stávající rozvody.</w:t>
      </w:r>
    </w:p>
    <w:p w:rsidR="0091491D" w:rsidRPr="00A84B2A" w:rsidRDefault="0091491D" w:rsidP="00A84B2A">
      <w:pPr>
        <w:rPr>
          <w:rFonts w:eastAsiaTheme="minorHAnsi"/>
        </w:rPr>
      </w:pPr>
    </w:p>
    <w:p w:rsidR="00E67E98" w:rsidRPr="00A84B2A" w:rsidRDefault="00E67E98" w:rsidP="00441752">
      <w:pPr>
        <w:pStyle w:val="Nadpis3"/>
      </w:pPr>
      <w:bookmarkStart w:id="73" w:name="_Toc144362147"/>
      <w:r w:rsidRPr="00A84B2A">
        <w:t>odvodnění staveniště,</w:t>
      </w:r>
      <w:bookmarkEnd w:id="73"/>
    </w:p>
    <w:p w:rsidR="00A84B2A" w:rsidRDefault="00A84B2A" w:rsidP="00613894">
      <w:pPr>
        <w:ind w:firstLine="708"/>
        <w:rPr>
          <w:rFonts w:eastAsiaTheme="minorHAnsi"/>
        </w:rPr>
      </w:pPr>
    </w:p>
    <w:p w:rsidR="00BE4669" w:rsidRDefault="00BE4669" w:rsidP="00BE4669">
      <w:pPr>
        <w:rPr>
          <w:rFonts w:eastAsiaTheme="minorHAnsi"/>
        </w:rPr>
      </w:pPr>
      <w:r>
        <w:rPr>
          <w:rFonts w:eastAsiaTheme="minorHAnsi"/>
        </w:rPr>
        <w:t>Neobsazeno, jedná se o vnitřní úpravy.</w:t>
      </w:r>
    </w:p>
    <w:p w:rsidR="00613894" w:rsidRPr="00A84B2A" w:rsidRDefault="00613894" w:rsidP="00613894">
      <w:pPr>
        <w:ind w:firstLine="708"/>
        <w:rPr>
          <w:rFonts w:eastAsiaTheme="minorHAnsi"/>
        </w:rPr>
      </w:pPr>
    </w:p>
    <w:p w:rsidR="00E67E98" w:rsidRPr="00A84B2A" w:rsidRDefault="00E67E98" w:rsidP="00441752">
      <w:pPr>
        <w:pStyle w:val="Nadpis3"/>
      </w:pPr>
      <w:bookmarkStart w:id="74" w:name="_Toc144362148"/>
      <w:r w:rsidRPr="00A84B2A">
        <w:t>napojení staveniště na stávající dopravní a technickou infrastrukturu,</w:t>
      </w:r>
      <w:bookmarkEnd w:id="74"/>
    </w:p>
    <w:p w:rsidR="00A84B2A" w:rsidRPr="00A84B2A" w:rsidRDefault="00A84B2A" w:rsidP="00A84B2A">
      <w:pPr>
        <w:pStyle w:val="Odstavecseseznamem"/>
        <w:rPr>
          <w:rFonts w:eastAsiaTheme="minorHAnsi"/>
        </w:rPr>
      </w:pPr>
    </w:p>
    <w:p w:rsidR="00A84B2A" w:rsidRPr="0091491D" w:rsidRDefault="0091491D" w:rsidP="00A84B2A">
      <w:pPr>
        <w:rPr>
          <w:lang w:eastAsia="cs-CZ"/>
        </w:rPr>
      </w:pPr>
      <w:r w:rsidRPr="0091491D">
        <w:rPr>
          <w:lang w:eastAsia="cs-CZ"/>
        </w:rPr>
        <w:t xml:space="preserve">Prostory pro skladování materiálu budou na pozemku investora. </w:t>
      </w:r>
    </w:p>
    <w:p w:rsidR="0091491D" w:rsidRPr="0091491D" w:rsidRDefault="0091491D" w:rsidP="0091491D">
      <w:pPr>
        <w:rPr>
          <w:u w:val="single"/>
          <w:lang w:eastAsia="cs-CZ"/>
        </w:rPr>
      </w:pPr>
    </w:p>
    <w:p w:rsidR="0091491D" w:rsidRPr="0091491D" w:rsidRDefault="0091491D" w:rsidP="0091491D">
      <w:pPr>
        <w:rPr>
          <w:u w:val="single"/>
          <w:lang w:eastAsia="cs-CZ"/>
        </w:rPr>
      </w:pPr>
      <w:r w:rsidRPr="0091491D">
        <w:rPr>
          <w:u w:val="single"/>
          <w:lang w:eastAsia="cs-CZ"/>
        </w:rPr>
        <w:t>Napojení na vodu:</w:t>
      </w:r>
    </w:p>
    <w:p w:rsidR="0091491D" w:rsidRPr="0091491D" w:rsidRDefault="0091491D" w:rsidP="0091491D">
      <w:pPr>
        <w:pStyle w:val="232"/>
        <w:ind w:firstLine="360"/>
      </w:pPr>
      <w:r w:rsidRPr="0091491D">
        <w:t xml:space="preserve">Místo stavebních úprav je napojeno na vodu. Voda pro stavební práce bude odebírána z místa stanoveného investorem. </w:t>
      </w:r>
    </w:p>
    <w:p w:rsidR="0091491D" w:rsidRPr="0091491D" w:rsidRDefault="0091491D" w:rsidP="0091491D">
      <w:pPr>
        <w:rPr>
          <w:lang w:eastAsia="cs-CZ"/>
        </w:rPr>
      </w:pPr>
    </w:p>
    <w:p w:rsidR="0091491D" w:rsidRPr="0091491D" w:rsidRDefault="0091491D" w:rsidP="0091491D">
      <w:pPr>
        <w:rPr>
          <w:u w:val="single"/>
        </w:rPr>
      </w:pPr>
      <w:r w:rsidRPr="0091491D">
        <w:rPr>
          <w:u w:val="single"/>
        </w:rPr>
        <w:t>Napojení na elektřinu:</w:t>
      </w:r>
    </w:p>
    <w:p w:rsidR="0091491D" w:rsidRPr="0091491D" w:rsidRDefault="0091491D" w:rsidP="0091491D">
      <w:pPr>
        <w:pStyle w:val="232"/>
        <w:ind w:firstLine="360"/>
      </w:pPr>
      <w:r w:rsidRPr="0091491D">
        <w:t>Napojení na elektrický proud bude provedeno na základě odborníka elektro s investorem, dle podmínek, aby byl dostatečný příkon pro stavbu a neomezovala se výroby. V místě n</w:t>
      </w:r>
      <w:r w:rsidRPr="0091491D">
        <w:t>a</w:t>
      </w:r>
      <w:r w:rsidRPr="0091491D">
        <w:t>pojení bude osazen staveništní rozváděč s měřením pro stavební práce. Staveništní rozv</w:t>
      </w:r>
      <w:r w:rsidRPr="0091491D">
        <w:t>á</w:t>
      </w:r>
      <w:r w:rsidRPr="0091491D">
        <w:t>děč bude odpojen po dokončení přestavby. Napojení na el. rozvod stavby bude proveden lokálně v místě stavebních úprav.</w:t>
      </w:r>
    </w:p>
    <w:p w:rsidR="0091491D" w:rsidRPr="008F7CBA" w:rsidRDefault="0091491D" w:rsidP="0091491D">
      <w:pPr>
        <w:rPr>
          <w:sz w:val="20"/>
          <w:szCs w:val="20"/>
        </w:rPr>
      </w:pPr>
    </w:p>
    <w:p w:rsidR="0091491D" w:rsidRPr="00A84B2A" w:rsidRDefault="0091491D" w:rsidP="00A84B2A">
      <w:pPr>
        <w:rPr>
          <w:rFonts w:eastAsiaTheme="minorHAnsi"/>
        </w:rPr>
      </w:pPr>
    </w:p>
    <w:p w:rsidR="00E67E98" w:rsidRPr="00A84B2A" w:rsidRDefault="00E67E98" w:rsidP="00441752">
      <w:pPr>
        <w:pStyle w:val="Nadpis3"/>
      </w:pPr>
      <w:bookmarkStart w:id="75" w:name="_Toc144362149"/>
      <w:r w:rsidRPr="00A84B2A">
        <w:t>vliv provádění stavby na okolní stavby a pozemky,</w:t>
      </w:r>
      <w:bookmarkEnd w:id="75"/>
    </w:p>
    <w:p w:rsidR="00A84B2A" w:rsidRDefault="00A84B2A" w:rsidP="00A84B2A">
      <w:pPr>
        <w:rPr>
          <w:rFonts w:eastAsiaTheme="minorHAnsi"/>
        </w:rPr>
      </w:pPr>
    </w:p>
    <w:p w:rsidR="0091491D" w:rsidRPr="0091491D" w:rsidRDefault="0091491D" w:rsidP="0091491D">
      <w:pPr>
        <w:pStyle w:val="232"/>
        <w:ind w:firstLine="360"/>
      </w:pPr>
      <w:r w:rsidRPr="0091491D">
        <w:t>Stavební práce budou prováděny v souladu s nařízením vlády č.272/2011 Sb. o ochraně zdraví před nepříznivými účinky hluku a vibrací ve znění pozdějších přepisů. Stavební práce budou probíhat pouze v denní době v čase mezi 7:00 do 21:00 hod. Nejvyšší přípustná ekv</w:t>
      </w:r>
      <w:r w:rsidRPr="0091491D">
        <w:t>i</w:t>
      </w:r>
      <w:r w:rsidRPr="0091491D">
        <w:t>valentní hladina akustického tlaku A v chráněném venkovním prostoru staveb bude dodržena – tj.:</w:t>
      </w:r>
    </w:p>
    <w:p w:rsidR="0091491D" w:rsidRPr="0091491D" w:rsidRDefault="0091491D" w:rsidP="0091491D">
      <w:pPr>
        <w:pStyle w:val="232"/>
        <w:numPr>
          <w:ilvl w:val="0"/>
          <w:numId w:val="46"/>
        </w:numPr>
      </w:pPr>
      <w:r w:rsidRPr="0091491D">
        <w:t>od 7.00 do 21.00 hod. 50 dB + 15 dB = 65 dB.</w:t>
      </w:r>
    </w:p>
    <w:p w:rsidR="0091491D" w:rsidRPr="0091491D" w:rsidRDefault="0091491D" w:rsidP="0091491D">
      <w:pPr>
        <w:pStyle w:val="232"/>
        <w:ind w:firstLine="360"/>
      </w:pPr>
      <w:r w:rsidRPr="0091491D">
        <w:t>Veškeré stavební práce budou prováděny tak, aby se minimalizoval dopad na okolí a stavební činnost neomezovala žádné stávající objekty a provozy v sousedství. Rozhodující je tedy především zajistit vedení prací tak, aby nedocházelo k obtěžování zaměstnanců hlukem nad nezbytně nutnou míru. Toho lze dosáhnout dalšími opatřeními:</w:t>
      </w:r>
    </w:p>
    <w:p w:rsidR="0091491D" w:rsidRPr="0091491D" w:rsidRDefault="0091491D" w:rsidP="0091491D">
      <w:pPr>
        <w:pStyle w:val="232"/>
        <w:numPr>
          <w:ilvl w:val="0"/>
          <w:numId w:val="46"/>
        </w:numPr>
      </w:pPr>
      <w:r w:rsidRPr="0091491D">
        <w:t xml:space="preserve">Stavební práce provádět podle technologicko-technických předpisů, norem platných v ČR </w:t>
      </w:r>
    </w:p>
    <w:p w:rsidR="0091491D" w:rsidRPr="0091491D" w:rsidRDefault="0091491D" w:rsidP="0091491D">
      <w:pPr>
        <w:pStyle w:val="232"/>
        <w:numPr>
          <w:ilvl w:val="0"/>
          <w:numId w:val="46"/>
        </w:numPr>
      </w:pPr>
      <w:r w:rsidRPr="0091491D">
        <w:t>Preferovat moderní mechanismy s omezenou hlučností - vybírat stavební mechani</w:t>
      </w:r>
      <w:r w:rsidRPr="0091491D">
        <w:t>z</w:t>
      </w:r>
      <w:r w:rsidRPr="0091491D">
        <w:t>my s co nejnižšími hlukovými parametry. Hodnoty akustického výkonu jednotlivých strojů nesmí překračovat hodnoty dle nařízení vlády č.9/2002 Sb., kterým se stanoví technické požadavky na výrobky z hlediska emisí hluku, ve znění pozdějších předp</w:t>
      </w:r>
      <w:r w:rsidRPr="0091491D">
        <w:t>i</w:t>
      </w:r>
      <w:r w:rsidRPr="0091491D">
        <w:t xml:space="preserve">sů. </w:t>
      </w:r>
    </w:p>
    <w:p w:rsidR="0091491D" w:rsidRPr="0091491D" w:rsidRDefault="0091491D" w:rsidP="0091491D">
      <w:pPr>
        <w:pStyle w:val="232"/>
        <w:numPr>
          <w:ilvl w:val="0"/>
          <w:numId w:val="46"/>
        </w:numPr>
      </w:pPr>
      <w:r w:rsidRPr="0091491D">
        <w:t>Používat stroje opatřené předepsanými akustickými zákryty, v bezvadném techni</w:t>
      </w:r>
      <w:r w:rsidRPr="0091491D">
        <w:t>c</w:t>
      </w:r>
      <w:r w:rsidRPr="0091491D">
        <w:t>kém stavu a správně seřízené, provádět pravidelnou údržbu.</w:t>
      </w:r>
    </w:p>
    <w:p w:rsidR="0091491D" w:rsidRPr="0091491D" w:rsidRDefault="0091491D" w:rsidP="0091491D">
      <w:pPr>
        <w:pStyle w:val="232"/>
        <w:numPr>
          <w:ilvl w:val="0"/>
          <w:numId w:val="46"/>
        </w:numPr>
      </w:pPr>
      <w:r w:rsidRPr="0091491D">
        <w:t>Chod strojů naprázdno omezit na nezbytně nutnou dobu.</w:t>
      </w:r>
    </w:p>
    <w:p w:rsidR="0091491D" w:rsidRPr="0091491D" w:rsidRDefault="0091491D" w:rsidP="0091491D">
      <w:pPr>
        <w:pStyle w:val="232"/>
        <w:numPr>
          <w:ilvl w:val="0"/>
          <w:numId w:val="46"/>
        </w:numPr>
      </w:pPr>
      <w:r w:rsidRPr="0091491D">
        <w:t xml:space="preserve">Během prací je nutno dodržovat některá provozně - organizační opatření - okamžité vypínání všech mechanismů během přestávek. </w:t>
      </w:r>
    </w:p>
    <w:p w:rsidR="0091491D" w:rsidRPr="0091491D" w:rsidRDefault="0091491D" w:rsidP="0091491D">
      <w:pPr>
        <w:pStyle w:val="232"/>
        <w:ind w:firstLine="360"/>
      </w:pPr>
      <w:r w:rsidRPr="0091491D">
        <w:t>Předpokládá se pravidelné kontrolování dodržování těchto opatření včetně kontrolního měření hlučnosti.</w:t>
      </w:r>
    </w:p>
    <w:p w:rsidR="0091491D" w:rsidRPr="0091491D" w:rsidRDefault="0091491D" w:rsidP="0091491D">
      <w:pPr>
        <w:pStyle w:val="232"/>
        <w:ind w:firstLine="360"/>
      </w:pPr>
      <w:r w:rsidRPr="0091491D">
        <w:lastRenderedPageBreak/>
        <w:t>Hodnoty akustického výkonu jednotlivých strojů nesmí překračovat hodnoty dle nařízení vlády č.9/2002 Sb., kterým se stanoví technické požadavky na výrobky z hlediska emisí hl</w:t>
      </w:r>
      <w:r w:rsidRPr="0091491D">
        <w:t>u</w:t>
      </w:r>
      <w:r w:rsidRPr="0091491D">
        <w:t>ku, ve znění nařízení vlády č. 342/2003 Sb. a nařízení č.198/2006 Sb.</w:t>
      </w:r>
    </w:p>
    <w:p w:rsidR="0091491D" w:rsidRPr="00A84B2A" w:rsidRDefault="0091491D" w:rsidP="00A84B2A">
      <w:pPr>
        <w:rPr>
          <w:rFonts w:eastAsiaTheme="minorHAnsi"/>
        </w:rPr>
      </w:pPr>
    </w:p>
    <w:p w:rsidR="00E67E98" w:rsidRPr="00A84B2A" w:rsidRDefault="00E67E98" w:rsidP="00441752">
      <w:pPr>
        <w:pStyle w:val="Nadpis3"/>
      </w:pPr>
      <w:bookmarkStart w:id="76" w:name="_Toc144362150"/>
      <w:r w:rsidRPr="00A84B2A">
        <w:t>ochrana okolí staveniště a požadavky na související asanace, demolice, k</w:t>
      </w:r>
      <w:r w:rsidRPr="00A84B2A">
        <w:t>á</w:t>
      </w:r>
      <w:r w:rsidRPr="00A84B2A">
        <w:t>cení dřevin,</w:t>
      </w:r>
      <w:bookmarkEnd w:id="76"/>
    </w:p>
    <w:p w:rsidR="00C940CE" w:rsidRDefault="00C940CE" w:rsidP="00C940CE">
      <w:pPr>
        <w:rPr>
          <w:rFonts w:eastAsiaTheme="minorHAnsi"/>
        </w:rPr>
      </w:pPr>
    </w:p>
    <w:p w:rsidR="00C940CE" w:rsidRPr="00AF332C" w:rsidRDefault="00C940CE" w:rsidP="00C940CE">
      <w:pPr>
        <w:rPr>
          <w:rFonts w:eastAsiaTheme="minorHAnsi"/>
        </w:rPr>
      </w:pPr>
      <w:r w:rsidRPr="00AF332C">
        <w:rPr>
          <w:rFonts w:eastAsiaTheme="minorHAnsi"/>
        </w:rPr>
        <w:t xml:space="preserve">Nedojde k asanacím. </w:t>
      </w:r>
    </w:p>
    <w:p w:rsidR="00A84B2A" w:rsidRPr="00C940CE" w:rsidRDefault="00AE5AC8" w:rsidP="00C940CE">
      <w:pPr>
        <w:rPr>
          <w:rFonts w:eastAsiaTheme="minorHAnsi"/>
        </w:rPr>
      </w:pPr>
      <w:r w:rsidRPr="00AF332C">
        <w:rPr>
          <w:rFonts w:eastAsiaTheme="minorHAnsi"/>
        </w:rPr>
        <w:t>Jako</w:t>
      </w:r>
      <w:r w:rsidR="00C940CE" w:rsidRPr="00AF332C">
        <w:rPr>
          <w:rFonts w:eastAsiaTheme="minorHAnsi"/>
        </w:rPr>
        <w:t xml:space="preserve"> zařízení</w:t>
      </w:r>
      <w:r w:rsidRPr="00AF332C">
        <w:rPr>
          <w:rFonts w:eastAsiaTheme="minorHAnsi"/>
        </w:rPr>
        <w:t xml:space="preserve"> staveniště budou využívány dodávky (auta) zhotovitele a stávající prostory ve fitness centru.</w:t>
      </w:r>
    </w:p>
    <w:p w:rsidR="00A84B2A" w:rsidRPr="00A84B2A" w:rsidRDefault="00A84B2A" w:rsidP="00A84B2A">
      <w:pPr>
        <w:rPr>
          <w:rFonts w:eastAsiaTheme="minorHAnsi"/>
        </w:rPr>
      </w:pPr>
    </w:p>
    <w:p w:rsidR="00E67E98" w:rsidRDefault="00E67E98" w:rsidP="00441752">
      <w:pPr>
        <w:pStyle w:val="Nadpis3"/>
      </w:pPr>
      <w:bookmarkStart w:id="77" w:name="_Toc144362151"/>
      <w:r w:rsidRPr="00A84B2A">
        <w:t>maximální</w:t>
      </w:r>
      <w:r w:rsidR="00B33578">
        <w:t xml:space="preserve"> dočasní a trvalé zábory pro staveniště</w:t>
      </w:r>
      <w:r w:rsidRPr="00A84B2A">
        <w:t>,</w:t>
      </w:r>
      <w:bookmarkEnd w:id="77"/>
    </w:p>
    <w:p w:rsidR="006E2E97" w:rsidRDefault="006E2E97" w:rsidP="00B33578"/>
    <w:p w:rsidR="00B33578" w:rsidRDefault="006E2E97" w:rsidP="00B33578">
      <w:r w:rsidRPr="006E2E97">
        <w:t>Nebude potřeba žádný zábor pro staveniště.</w:t>
      </w:r>
    </w:p>
    <w:p w:rsidR="006E2E97" w:rsidRDefault="006E2E97" w:rsidP="00B33578"/>
    <w:p w:rsidR="00B33578" w:rsidRDefault="00B33578" w:rsidP="00B33578">
      <w:pPr>
        <w:pStyle w:val="Nadpis3"/>
      </w:pPr>
      <w:bookmarkStart w:id="78" w:name="_Toc144362152"/>
      <w:r>
        <w:t>požadavky na bezbariérové obchozí trasy</w:t>
      </w:r>
      <w:r w:rsidRPr="00A84B2A">
        <w:t>,</w:t>
      </w:r>
      <w:bookmarkEnd w:id="78"/>
    </w:p>
    <w:p w:rsidR="00B33578" w:rsidRPr="00B33578" w:rsidRDefault="00B33578" w:rsidP="00B33578"/>
    <w:p w:rsidR="00A84B2A" w:rsidRDefault="006E2E97" w:rsidP="00A84B2A">
      <w:pPr>
        <w:rPr>
          <w:rFonts w:eastAsiaTheme="minorHAnsi"/>
        </w:rPr>
      </w:pPr>
      <w:r w:rsidRPr="006E2E97">
        <w:rPr>
          <w:rFonts w:eastAsiaTheme="minorHAnsi"/>
        </w:rPr>
        <w:t>Nejsou žádné.</w:t>
      </w:r>
    </w:p>
    <w:p w:rsidR="006E2E97" w:rsidRPr="00A84B2A" w:rsidRDefault="006E2E97" w:rsidP="00A84B2A">
      <w:pPr>
        <w:rPr>
          <w:rFonts w:eastAsiaTheme="minorHAnsi"/>
        </w:rPr>
      </w:pPr>
    </w:p>
    <w:p w:rsidR="00E67E98" w:rsidRPr="00A84B2A" w:rsidRDefault="00E67E98" w:rsidP="00441752">
      <w:pPr>
        <w:pStyle w:val="Nadpis3"/>
      </w:pPr>
      <w:bookmarkStart w:id="79" w:name="_Toc144362153"/>
      <w:r w:rsidRPr="00A84B2A">
        <w:t>maximální produkovaná množství a druhy odpadů a emisí při výstavbě, jejich likvidace,</w:t>
      </w:r>
      <w:bookmarkEnd w:id="79"/>
    </w:p>
    <w:p w:rsidR="006E2E97" w:rsidRDefault="006E2E97" w:rsidP="006E2E97"/>
    <w:p w:rsidR="006E2E97" w:rsidRPr="003070E0" w:rsidRDefault="006E2E97" w:rsidP="006E2E97">
      <w:r w:rsidRPr="003070E0">
        <w:t>Likvidace odpadu bude v souladu se zákonem č.</w:t>
      </w:r>
      <w:r>
        <w:t>541</w:t>
      </w:r>
      <w:r w:rsidRPr="003070E0">
        <w:t>/20</w:t>
      </w:r>
      <w:r>
        <w:t>20</w:t>
      </w:r>
      <w:r w:rsidRPr="003070E0">
        <w:t xml:space="preserve"> Sb. Pokud se vyskytne dle zatř</w:t>
      </w:r>
      <w:r w:rsidRPr="003070E0">
        <w:t>í</w:t>
      </w:r>
      <w:r w:rsidRPr="003070E0">
        <w:t>dění z uvedeného zákona odpad nebezpečný, musí být odvážen na schválenou skládku n</w:t>
      </w:r>
      <w:r w:rsidRPr="003070E0">
        <w:t>e</w:t>
      </w:r>
      <w:r w:rsidRPr="003070E0">
        <w:t xml:space="preserve">bezpečného odpadu. </w:t>
      </w:r>
    </w:p>
    <w:p w:rsidR="006E2E97" w:rsidRPr="006A0273" w:rsidRDefault="006E2E97" w:rsidP="006E2E97">
      <w:pPr>
        <w:rPr>
          <w:rFonts w:cs="Arial"/>
          <w:color w:val="365F91"/>
          <w:sz w:val="20"/>
          <w:szCs w:val="20"/>
        </w:rPr>
      </w:pPr>
    </w:p>
    <w:p w:rsidR="006E2E97" w:rsidRPr="006A0273" w:rsidRDefault="006E2E97" w:rsidP="006E2E97">
      <w:pPr>
        <w:rPr>
          <w:rFonts w:cs="Arial"/>
          <w:sz w:val="20"/>
          <w:szCs w:val="20"/>
        </w:rPr>
      </w:pPr>
      <w:r w:rsidRPr="006A0273">
        <w:rPr>
          <w:rFonts w:cs="Arial"/>
          <w:sz w:val="20"/>
          <w:szCs w:val="20"/>
        </w:rPr>
        <w:t>Odpady vznikající při stavebních pracích jsou sumarizovány v následující tabulce:</w:t>
      </w:r>
    </w:p>
    <w:p w:rsidR="006E2E97" w:rsidRPr="006A0273" w:rsidRDefault="006E2E97" w:rsidP="006E2E97">
      <w:pPr>
        <w:rPr>
          <w:rFonts w:cs="Arial"/>
          <w:i/>
          <w:sz w:val="20"/>
          <w:szCs w:val="20"/>
        </w:rPr>
      </w:pPr>
      <w:r w:rsidRPr="006A0273">
        <w:rPr>
          <w:rFonts w:cs="Arial"/>
          <w:sz w:val="20"/>
          <w:szCs w:val="20"/>
        </w:rPr>
        <w:t xml:space="preserve"> </w:t>
      </w:r>
      <w:r w:rsidRPr="006A0273">
        <w:rPr>
          <w:rFonts w:cs="Arial"/>
          <w:i/>
          <w:sz w:val="20"/>
          <w:szCs w:val="20"/>
        </w:rPr>
        <w:t xml:space="preserve">Tab. i) - 1: Přehled odpadů </w:t>
      </w:r>
      <w:r w:rsidRPr="00CE65BA">
        <w:rPr>
          <w:rFonts w:cs="Arial"/>
          <w:i/>
          <w:sz w:val="20"/>
          <w:szCs w:val="20"/>
        </w:rPr>
        <w:t>vznikajících v etapě výstavby</w:t>
      </w:r>
    </w:p>
    <w:tbl>
      <w:tblPr>
        <w:tblW w:w="890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"/>
        <w:gridCol w:w="4562"/>
        <w:gridCol w:w="1006"/>
        <w:gridCol w:w="1482"/>
        <w:gridCol w:w="952"/>
      </w:tblGrid>
      <w:tr w:rsidR="006E2E97" w:rsidRPr="006A0273" w:rsidTr="00E94109">
        <w:trPr>
          <w:tblHeader/>
          <w:jc w:val="center"/>
        </w:trPr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2E97" w:rsidRPr="006A0273" w:rsidRDefault="006E2E97" w:rsidP="006E2E97">
            <w:pPr>
              <w:rPr>
                <w:rFonts w:cs="Arial"/>
                <w:sz w:val="20"/>
                <w:szCs w:val="20"/>
              </w:rPr>
            </w:pPr>
            <w:r w:rsidRPr="006A0273">
              <w:rPr>
                <w:rFonts w:cs="Arial"/>
                <w:sz w:val="20"/>
                <w:szCs w:val="20"/>
              </w:rPr>
              <w:t>pořad</w:t>
            </w:r>
            <w:r w:rsidRPr="006A0273">
              <w:rPr>
                <w:rFonts w:cs="Arial"/>
                <w:sz w:val="20"/>
                <w:szCs w:val="20"/>
              </w:rPr>
              <w:t>o</w:t>
            </w:r>
            <w:r w:rsidRPr="006A0273">
              <w:rPr>
                <w:rFonts w:cs="Arial"/>
                <w:sz w:val="20"/>
                <w:szCs w:val="20"/>
              </w:rPr>
              <w:t>vé číslo</w:t>
            </w:r>
          </w:p>
        </w:tc>
        <w:tc>
          <w:tcPr>
            <w:tcW w:w="45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E97" w:rsidRPr="006A0273" w:rsidRDefault="006E2E97" w:rsidP="006E2E97">
            <w:pPr>
              <w:rPr>
                <w:rFonts w:cs="Arial"/>
                <w:sz w:val="20"/>
                <w:szCs w:val="20"/>
              </w:rPr>
            </w:pPr>
            <w:r w:rsidRPr="006A0273">
              <w:rPr>
                <w:rFonts w:cs="Arial"/>
                <w:sz w:val="20"/>
                <w:szCs w:val="20"/>
              </w:rPr>
              <w:t>název odpadu</w:t>
            </w:r>
          </w:p>
        </w:tc>
        <w:tc>
          <w:tcPr>
            <w:tcW w:w="10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E97" w:rsidRPr="006A0273" w:rsidRDefault="006E2E97" w:rsidP="006E2E97">
            <w:pPr>
              <w:rPr>
                <w:rFonts w:cs="Arial"/>
                <w:sz w:val="20"/>
                <w:szCs w:val="20"/>
              </w:rPr>
            </w:pPr>
            <w:r w:rsidRPr="006A0273">
              <w:rPr>
                <w:rFonts w:cs="Arial"/>
                <w:sz w:val="20"/>
                <w:szCs w:val="20"/>
              </w:rPr>
              <w:t>kategorie</w:t>
            </w:r>
          </w:p>
        </w:tc>
        <w:tc>
          <w:tcPr>
            <w:tcW w:w="14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2E97" w:rsidRPr="006A0273" w:rsidRDefault="006E2E97" w:rsidP="006E2E97">
            <w:pPr>
              <w:rPr>
                <w:rFonts w:cs="Arial"/>
                <w:sz w:val="20"/>
                <w:szCs w:val="20"/>
              </w:rPr>
            </w:pPr>
            <w:r w:rsidRPr="006A0273">
              <w:rPr>
                <w:rFonts w:cs="Arial"/>
                <w:sz w:val="20"/>
                <w:szCs w:val="20"/>
              </w:rPr>
              <w:t>kód odpadu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6E2E97" w:rsidRPr="003070E0" w:rsidRDefault="006E2E97" w:rsidP="006E2E97">
            <w:pPr>
              <w:jc w:val="center"/>
              <w:rPr>
                <w:rFonts w:cs="Arial"/>
                <w:sz w:val="20"/>
                <w:szCs w:val="20"/>
              </w:rPr>
            </w:pPr>
            <w:r w:rsidRPr="003070E0">
              <w:rPr>
                <w:rFonts w:cs="Arial"/>
                <w:sz w:val="20"/>
                <w:szCs w:val="20"/>
              </w:rPr>
              <w:t>Množství</w:t>
            </w:r>
          </w:p>
          <w:p w:rsidR="006E2E97" w:rsidRPr="003070E0" w:rsidRDefault="006E2E97" w:rsidP="006E2E97">
            <w:pPr>
              <w:jc w:val="center"/>
              <w:rPr>
                <w:rFonts w:cs="Arial"/>
                <w:sz w:val="20"/>
                <w:szCs w:val="20"/>
              </w:rPr>
            </w:pPr>
            <w:r w:rsidRPr="003070E0">
              <w:rPr>
                <w:rFonts w:cs="Arial"/>
                <w:sz w:val="20"/>
                <w:szCs w:val="20"/>
              </w:rPr>
              <w:t>(tuna)</w:t>
            </w:r>
          </w:p>
        </w:tc>
      </w:tr>
      <w:tr w:rsidR="006E2E97" w:rsidRPr="006A0273" w:rsidTr="00E94109">
        <w:trPr>
          <w:jc w:val="center"/>
        </w:trPr>
        <w:tc>
          <w:tcPr>
            <w:tcW w:w="9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2E97" w:rsidRPr="006A0273" w:rsidRDefault="006E2E97" w:rsidP="006E2E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E97" w:rsidRPr="00E94109" w:rsidRDefault="006E2E97" w:rsidP="006E2E97">
            <w:pPr>
              <w:rPr>
                <w:rFonts w:cs="Arial"/>
                <w:sz w:val="20"/>
                <w:szCs w:val="20"/>
              </w:rPr>
            </w:pPr>
            <w:r w:rsidRPr="00E94109">
              <w:rPr>
                <w:rFonts w:cs="Arial"/>
                <w:sz w:val="20"/>
                <w:szCs w:val="20"/>
              </w:rPr>
              <w:t>obaly z papíru a lepenky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E97" w:rsidRPr="00E94109" w:rsidRDefault="006E2E97" w:rsidP="006E2E97">
            <w:pPr>
              <w:rPr>
                <w:rFonts w:cs="Arial"/>
                <w:sz w:val="20"/>
                <w:szCs w:val="20"/>
              </w:rPr>
            </w:pPr>
            <w:r w:rsidRPr="00E94109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2E97" w:rsidRPr="00E94109" w:rsidRDefault="006E2E97" w:rsidP="006E2E97">
            <w:pPr>
              <w:rPr>
                <w:rFonts w:cs="Arial"/>
                <w:sz w:val="20"/>
                <w:szCs w:val="20"/>
              </w:rPr>
            </w:pPr>
            <w:r w:rsidRPr="00E94109">
              <w:rPr>
                <w:rFonts w:cs="Arial"/>
                <w:sz w:val="20"/>
                <w:szCs w:val="20"/>
              </w:rPr>
              <w:t>150101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6E2E97" w:rsidRPr="00E94109" w:rsidRDefault="00E94109" w:rsidP="006E2E97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E94109">
              <w:rPr>
                <w:rFonts w:cs="Arial"/>
                <w:sz w:val="20"/>
                <w:szCs w:val="20"/>
              </w:rPr>
              <w:t>0,08</w:t>
            </w:r>
          </w:p>
        </w:tc>
      </w:tr>
      <w:tr w:rsidR="006E2E97" w:rsidRPr="006A0273" w:rsidTr="00E94109">
        <w:trPr>
          <w:jc w:val="center"/>
        </w:trPr>
        <w:tc>
          <w:tcPr>
            <w:tcW w:w="9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2E97" w:rsidRPr="006A0273" w:rsidRDefault="006E2E97" w:rsidP="006E2E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E97" w:rsidRPr="00E94109" w:rsidRDefault="006E2E97" w:rsidP="006E2E97">
            <w:pPr>
              <w:rPr>
                <w:rFonts w:cs="Arial"/>
                <w:sz w:val="20"/>
                <w:szCs w:val="20"/>
              </w:rPr>
            </w:pPr>
            <w:r w:rsidRPr="00E94109">
              <w:rPr>
                <w:rFonts w:cs="Arial"/>
                <w:sz w:val="20"/>
                <w:szCs w:val="20"/>
              </w:rPr>
              <w:t>obaly z plastů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E97" w:rsidRPr="00E94109" w:rsidRDefault="006E2E97" w:rsidP="006E2E97">
            <w:pPr>
              <w:rPr>
                <w:rFonts w:cs="Arial"/>
                <w:sz w:val="20"/>
                <w:szCs w:val="20"/>
              </w:rPr>
            </w:pPr>
            <w:r w:rsidRPr="00E94109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2E97" w:rsidRPr="00E94109" w:rsidRDefault="006E2E97" w:rsidP="006E2E97">
            <w:pPr>
              <w:rPr>
                <w:rFonts w:cs="Arial"/>
                <w:sz w:val="20"/>
                <w:szCs w:val="20"/>
              </w:rPr>
            </w:pPr>
            <w:r w:rsidRPr="00E94109">
              <w:rPr>
                <w:rFonts w:cs="Arial"/>
                <w:sz w:val="20"/>
                <w:szCs w:val="20"/>
              </w:rPr>
              <w:t>150102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6E2E97" w:rsidRPr="00E94109" w:rsidRDefault="00E94109" w:rsidP="006E2E97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E94109">
              <w:rPr>
                <w:rFonts w:cs="Arial"/>
                <w:sz w:val="20"/>
                <w:szCs w:val="20"/>
              </w:rPr>
              <w:t>0,04</w:t>
            </w:r>
          </w:p>
        </w:tc>
      </w:tr>
      <w:tr w:rsidR="006E2E97" w:rsidRPr="006A0273" w:rsidTr="00E94109">
        <w:trPr>
          <w:jc w:val="center"/>
        </w:trPr>
        <w:tc>
          <w:tcPr>
            <w:tcW w:w="9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2E97" w:rsidRPr="006A0273" w:rsidRDefault="00E94109" w:rsidP="006E2E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E97" w:rsidRPr="00E94109" w:rsidRDefault="006E2E97" w:rsidP="006E2E97">
            <w:pPr>
              <w:rPr>
                <w:rFonts w:cs="Arial"/>
                <w:sz w:val="20"/>
                <w:szCs w:val="20"/>
              </w:rPr>
            </w:pPr>
            <w:r w:rsidRPr="00E94109">
              <w:rPr>
                <w:rFonts w:cs="Arial"/>
                <w:sz w:val="20"/>
                <w:szCs w:val="20"/>
              </w:rPr>
              <w:t xml:space="preserve">stavební suť </w:t>
            </w:r>
            <w:r w:rsidRPr="00E94109"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E97" w:rsidRPr="00E94109" w:rsidRDefault="006E2E97" w:rsidP="006E2E97">
            <w:pPr>
              <w:rPr>
                <w:rFonts w:cs="Arial"/>
                <w:sz w:val="20"/>
                <w:szCs w:val="20"/>
              </w:rPr>
            </w:pPr>
            <w:r w:rsidRPr="00E94109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2E97" w:rsidRPr="00E94109" w:rsidRDefault="006E2E97" w:rsidP="006E2E97">
            <w:pPr>
              <w:rPr>
                <w:rFonts w:cs="Arial"/>
                <w:sz w:val="20"/>
                <w:szCs w:val="20"/>
              </w:rPr>
            </w:pPr>
            <w:r w:rsidRPr="00E94109">
              <w:rPr>
                <w:rFonts w:cs="Arial"/>
                <w:sz w:val="20"/>
                <w:szCs w:val="20"/>
              </w:rPr>
              <w:t>170102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6E2E97" w:rsidRPr="00E94109" w:rsidRDefault="00E94109" w:rsidP="00E94109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E94109">
              <w:rPr>
                <w:rFonts w:cs="Arial"/>
                <w:sz w:val="20"/>
                <w:szCs w:val="20"/>
              </w:rPr>
              <w:t>0,035</w:t>
            </w:r>
          </w:p>
        </w:tc>
      </w:tr>
      <w:tr w:rsidR="006E2E97" w:rsidRPr="006A0273" w:rsidTr="00E94109">
        <w:trPr>
          <w:jc w:val="center"/>
        </w:trPr>
        <w:tc>
          <w:tcPr>
            <w:tcW w:w="9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2E97" w:rsidRPr="006A0273" w:rsidRDefault="00E94109" w:rsidP="006E2E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E97" w:rsidRPr="00E94109" w:rsidRDefault="006E2E97" w:rsidP="006E2E97">
            <w:pPr>
              <w:rPr>
                <w:rFonts w:cs="Arial"/>
                <w:sz w:val="20"/>
                <w:szCs w:val="20"/>
              </w:rPr>
            </w:pPr>
            <w:r w:rsidRPr="00E94109">
              <w:rPr>
                <w:rFonts w:cs="Arial"/>
                <w:sz w:val="20"/>
                <w:szCs w:val="20"/>
              </w:rPr>
              <w:t>odpadní dřevo</w:t>
            </w:r>
            <w:r w:rsidRPr="00E94109"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E97" w:rsidRPr="00E94109" w:rsidRDefault="006E2E97" w:rsidP="006E2E97">
            <w:pPr>
              <w:rPr>
                <w:rFonts w:cs="Arial"/>
                <w:sz w:val="20"/>
                <w:szCs w:val="20"/>
              </w:rPr>
            </w:pPr>
            <w:r w:rsidRPr="00E94109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2E97" w:rsidRPr="00E94109" w:rsidRDefault="006E2E97" w:rsidP="006E2E97">
            <w:pPr>
              <w:rPr>
                <w:rFonts w:cs="Arial"/>
                <w:sz w:val="20"/>
                <w:szCs w:val="20"/>
              </w:rPr>
            </w:pPr>
            <w:r w:rsidRPr="00E94109">
              <w:rPr>
                <w:rFonts w:cs="Arial"/>
                <w:sz w:val="20"/>
                <w:szCs w:val="20"/>
              </w:rPr>
              <w:t>170201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6E2E97" w:rsidRPr="00E94109" w:rsidRDefault="002F79E7" w:rsidP="006E2E97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E94109">
              <w:rPr>
                <w:rFonts w:cs="Arial"/>
                <w:sz w:val="20"/>
                <w:szCs w:val="20"/>
              </w:rPr>
              <w:t>0,072</w:t>
            </w:r>
          </w:p>
        </w:tc>
      </w:tr>
      <w:tr w:rsidR="006E2E97" w:rsidRPr="006A0273" w:rsidTr="00E94109">
        <w:trPr>
          <w:jc w:val="center"/>
        </w:trPr>
        <w:tc>
          <w:tcPr>
            <w:tcW w:w="9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2E97" w:rsidRPr="006A0273" w:rsidRDefault="00E94109" w:rsidP="006E2E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E97" w:rsidRPr="00E94109" w:rsidRDefault="00E94109" w:rsidP="006E2E97">
            <w:pPr>
              <w:rPr>
                <w:rFonts w:cs="Arial"/>
                <w:sz w:val="20"/>
                <w:szCs w:val="20"/>
              </w:rPr>
            </w:pPr>
            <w:r w:rsidRPr="00E94109">
              <w:rPr>
                <w:rFonts w:cs="Arial"/>
                <w:sz w:val="20"/>
                <w:szCs w:val="20"/>
                <w:shd w:val="clear" w:color="auto" w:fill="FFFFFF"/>
              </w:rPr>
              <w:t>stavební materiály na bázi sádry neuvedené pod číslem 17 08 01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E97" w:rsidRPr="00E94109" w:rsidRDefault="006E2E97" w:rsidP="006E2E97">
            <w:pPr>
              <w:rPr>
                <w:rFonts w:cs="Arial"/>
                <w:sz w:val="20"/>
                <w:szCs w:val="20"/>
              </w:rPr>
            </w:pPr>
            <w:r w:rsidRPr="00E94109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2E97" w:rsidRPr="00E94109" w:rsidRDefault="006E2E97" w:rsidP="00E94109">
            <w:pPr>
              <w:rPr>
                <w:rFonts w:cs="Arial"/>
                <w:sz w:val="20"/>
                <w:szCs w:val="20"/>
              </w:rPr>
            </w:pPr>
            <w:r w:rsidRPr="00E94109">
              <w:rPr>
                <w:rFonts w:cs="Arial"/>
                <w:sz w:val="20"/>
                <w:szCs w:val="20"/>
              </w:rPr>
              <w:t>170</w:t>
            </w:r>
            <w:r w:rsidR="00E94109" w:rsidRPr="00E94109">
              <w:rPr>
                <w:rFonts w:cs="Arial"/>
                <w:sz w:val="20"/>
                <w:szCs w:val="20"/>
              </w:rPr>
              <w:t>8</w:t>
            </w:r>
            <w:r w:rsidRPr="00E9410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6E2E97" w:rsidRPr="00E94109" w:rsidRDefault="00E94109" w:rsidP="006E2E97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E94109">
              <w:rPr>
                <w:rFonts w:cs="Arial"/>
                <w:sz w:val="20"/>
                <w:szCs w:val="20"/>
              </w:rPr>
              <w:t>0,006</w:t>
            </w:r>
          </w:p>
        </w:tc>
      </w:tr>
      <w:tr w:rsidR="006E2E97" w:rsidRPr="006A0273" w:rsidTr="00E94109">
        <w:trPr>
          <w:jc w:val="center"/>
        </w:trPr>
        <w:tc>
          <w:tcPr>
            <w:tcW w:w="9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2E97" w:rsidRPr="006A0273" w:rsidRDefault="00E94109" w:rsidP="006E2E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E97" w:rsidRPr="00E94109" w:rsidRDefault="006E2E97" w:rsidP="006E2E97">
            <w:pPr>
              <w:rPr>
                <w:rFonts w:cs="Arial"/>
                <w:sz w:val="20"/>
                <w:szCs w:val="20"/>
              </w:rPr>
            </w:pPr>
            <w:r w:rsidRPr="00E94109">
              <w:rPr>
                <w:rFonts w:cs="Arial"/>
                <w:sz w:val="20"/>
                <w:szCs w:val="20"/>
              </w:rPr>
              <w:t xml:space="preserve">kovové předměty </w:t>
            </w:r>
            <w:r w:rsidRPr="00E94109"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E97" w:rsidRPr="00E94109" w:rsidRDefault="006E2E97" w:rsidP="006E2E97">
            <w:pPr>
              <w:rPr>
                <w:rFonts w:cs="Arial"/>
                <w:sz w:val="20"/>
                <w:szCs w:val="20"/>
              </w:rPr>
            </w:pPr>
            <w:r w:rsidRPr="00E94109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2E97" w:rsidRPr="00E94109" w:rsidRDefault="006E2E97" w:rsidP="006E2E97">
            <w:pPr>
              <w:rPr>
                <w:rFonts w:cs="Arial"/>
                <w:sz w:val="20"/>
                <w:szCs w:val="20"/>
              </w:rPr>
            </w:pPr>
            <w:r w:rsidRPr="00E94109">
              <w:rPr>
                <w:rFonts w:cs="Arial"/>
                <w:sz w:val="20"/>
                <w:szCs w:val="20"/>
              </w:rPr>
              <w:t>200140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6E2E97" w:rsidRPr="00E94109" w:rsidRDefault="002F79E7" w:rsidP="006E2E97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E94109">
              <w:rPr>
                <w:rFonts w:cs="Arial"/>
                <w:sz w:val="20"/>
                <w:szCs w:val="20"/>
              </w:rPr>
              <w:t>0,47</w:t>
            </w:r>
          </w:p>
        </w:tc>
      </w:tr>
      <w:tr w:rsidR="006E2E97" w:rsidRPr="006A0273" w:rsidTr="00E94109">
        <w:trPr>
          <w:jc w:val="center"/>
        </w:trPr>
        <w:tc>
          <w:tcPr>
            <w:tcW w:w="9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E2E97" w:rsidRPr="006A0273" w:rsidRDefault="00E94109" w:rsidP="006E2E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5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E2E97" w:rsidRPr="00E94109" w:rsidRDefault="006E2E97" w:rsidP="006E2E97">
            <w:pPr>
              <w:rPr>
                <w:rFonts w:cs="Arial"/>
                <w:sz w:val="20"/>
                <w:szCs w:val="20"/>
              </w:rPr>
            </w:pPr>
            <w:r w:rsidRPr="00E94109">
              <w:rPr>
                <w:rFonts w:cs="Arial"/>
                <w:sz w:val="20"/>
                <w:szCs w:val="20"/>
              </w:rPr>
              <w:t>směsný komunál. odpad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E2E97" w:rsidRPr="00E94109" w:rsidRDefault="006E2E97" w:rsidP="006E2E97">
            <w:pPr>
              <w:rPr>
                <w:rFonts w:cs="Arial"/>
                <w:sz w:val="20"/>
                <w:szCs w:val="20"/>
              </w:rPr>
            </w:pPr>
            <w:r w:rsidRPr="00E94109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6E2E97" w:rsidRPr="00E94109" w:rsidRDefault="006E2E97" w:rsidP="006E2E97">
            <w:pPr>
              <w:rPr>
                <w:rFonts w:cs="Arial"/>
                <w:sz w:val="20"/>
                <w:szCs w:val="20"/>
              </w:rPr>
            </w:pPr>
            <w:r w:rsidRPr="00E94109">
              <w:rPr>
                <w:rFonts w:cs="Arial"/>
                <w:sz w:val="20"/>
                <w:szCs w:val="20"/>
              </w:rPr>
              <w:t>200301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E2E97" w:rsidRPr="00E94109" w:rsidRDefault="002F79E7" w:rsidP="00E94109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E94109">
              <w:rPr>
                <w:rFonts w:cs="Arial"/>
                <w:sz w:val="20"/>
                <w:szCs w:val="20"/>
              </w:rPr>
              <w:t>0,0</w:t>
            </w:r>
            <w:r w:rsidR="00E94109">
              <w:rPr>
                <w:rFonts w:cs="Arial"/>
                <w:sz w:val="20"/>
                <w:szCs w:val="20"/>
              </w:rPr>
              <w:t>1</w:t>
            </w:r>
          </w:p>
        </w:tc>
      </w:tr>
    </w:tbl>
    <w:p w:rsidR="006E2E97" w:rsidRDefault="006E2E97" w:rsidP="00A84B2A">
      <w:pPr>
        <w:rPr>
          <w:rFonts w:eastAsiaTheme="minorHAnsi"/>
        </w:rPr>
      </w:pPr>
    </w:p>
    <w:p w:rsidR="006E2E97" w:rsidRPr="006E2E97" w:rsidRDefault="006E2E97" w:rsidP="006E2E97">
      <w:pPr>
        <w:rPr>
          <w:rFonts w:cs="Arial"/>
        </w:rPr>
      </w:pPr>
      <w:r w:rsidRPr="006E2E97">
        <w:rPr>
          <w:rFonts w:cs="Arial"/>
        </w:rPr>
        <w:t xml:space="preserve">Specifikace množství a jednotlivých druhů odpadů v průběhu výstavby bude specifikována a seznam bude doplňován.  </w:t>
      </w:r>
    </w:p>
    <w:p w:rsidR="006E2E97" w:rsidRPr="006E2E97" w:rsidRDefault="006E2E97" w:rsidP="006E2E97">
      <w:pPr>
        <w:rPr>
          <w:rFonts w:cs="Arial"/>
        </w:rPr>
      </w:pPr>
      <w:r w:rsidRPr="006E2E97">
        <w:rPr>
          <w:rFonts w:cs="Arial"/>
        </w:rPr>
        <w:t>Pro shromažďování jednotlivých druhů odpadů vytvoří dodavatel v prostoru staveniště p</w:t>
      </w:r>
      <w:r w:rsidRPr="006E2E97">
        <w:rPr>
          <w:rFonts w:cs="Arial"/>
        </w:rPr>
        <w:t>o</w:t>
      </w:r>
      <w:r w:rsidRPr="006E2E97">
        <w:rPr>
          <w:rFonts w:cs="Arial"/>
        </w:rPr>
        <w:t>třebné podmínky. Za dodržování předpisů pro nakládání s odpady, včetně vyhovujícího zp</w:t>
      </w:r>
      <w:r w:rsidRPr="006E2E97">
        <w:rPr>
          <w:rFonts w:cs="Arial"/>
        </w:rPr>
        <w:t>ů</w:t>
      </w:r>
      <w:r w:rsidRPr="006E2E97">
        <w:rPr>
          <w:rFonts w:cs="Arial"/>
        </w:rPr>
        <w:t xml:space="preserve">sobu likvidace, které vzniknou v průběhu výstavby, odpovídá generální dodavatel stavby. </w:t>
      </w:r>
      <w:r w:rsidRPr="006E2E97">
        <w:rPr>
          <w:rFonts w:cs="Arial"/>
          <w:b/>
          <w:u w:val="single"/>
        </w:rPr>
        <w:t>Množství všech výše uvedených odpadů vznikajících v etapě výstavby nelze zatím objektivně určit.</w:t>
      </w:r>
    </w:p>
    <w:p w:rsidR="006E2E97" w:rsidRPr="006E2E97" w:rsidRDefault="006E2E97" w:rsidP="006E2E97">
      <w:pPr>
        <w:rPr>
          <w:rFonts w:cs="Arial"/>
        </w:rPr>
      </w:pPr>
      <w:r w:rsidRPr="006E2E97">
        <w:rPr>
          <w:rFonts w:cs="Arial"/>
        </w:rPr>
        <w:t xml:space="preserve">Stavební suť bude dislokována a odvezena. S odváženou stavební sutí bude zacházeno dle zákona č. 541/2020 o odpadech a o podrobnostech nakládání s odpady. </w:t>
      </w:r>
    </w:p>
    <w:p w:rsidR="006E2E97" w:rsidRPr="006E2E97" w:rsidRDefault="006E2E97" w:rsidP="006E2E97">
      <w:pPr>
        <w:rPr>
          <w:rFonts w:cs="Arial"/>
        </w:rPr>
      </w:pPr>
      <w:r w:rsidRPr="006E2E97">
        <w:rPr>
          <w:rFonts w:cs="Arial"/>
        </w:rPr>
        <w:t>Likvidace odpadu bude v souladu se zákonem č.514/2020 Sb. Pokud se vyskytne dle zatř</w:t>
      </w:r>
      <w:r w:rsidRPr="006E2E97">
        <w:rPr>
          <w:rFonts w:cs="Arial"/>
        </w:rPr>
        <w:t>í</w:t>
      </w:r>
      <w:r w:rsidRPr="006E2E97">
        <w:rPr>
          <w:rFonts w:cs="Arial"/>
        </w:rPr>
        <w:t>dění z uvedeného zákona odpad nebezpečný, musí být odvážen na schválenou skládku n</w:t>
      </w:r>
      <w:r w:rsidRPr="006E2E97">
        <w:rPr>
          <w:rFonts w:cs="Arial"/>
        </w:rPr>
        <w:t>e</w:t>
      </w:r>
      <w:r w:rsidRPr="006E2E97">
        <w:rPr>
          <w:rFonts w:cs="Arial"/>
        </w:rPr>
        <w:t xml:space="preserve">bezpečného odpadu. </w:t>
      </w:r>
    </w:p>
    <w:p w:rsidR="006E2E97" w:rsidRPr="00A84B2A" w:rsidRDefault="006E2E97" w:rsidP="00A84B2A">
      <w:pPr>
        <w:rPr>
          <w:rFonts w:eastAsiaTheme="minorHAnsi"/>
        </w:rPr>
      </w:pPr>
    </w:p>
    <w:p w:rsidR="00E67E98" w:rsidRPr="00A84B2A" w:rsidRDefault="00E67E98" w:rsidP="00441752">
      <w:pPr>
        <w:pStyle w:val="Nadpis3"/>
      </w:pPr>
      <w:bookmarkStart w:id="80" w:name="_Toc144362154"/>
      <w:r w:rsidRPr="00A84B2A">
        <w:lastRenderedPageBreak/>
        <w:t>bilance zemních prací, požadavky na přísun nebo deponie zemin,</w:t>
      </w:r>
      <w:bookmarkEnd w:id="80"/>
    </w:p>
    <w:p w:rsidR="00A84B2A" w:rsidRDefault="00A84B2A" w:rsidP="00A84B2A">
      <w:pPr>
        <w:rPr>
          <w:rFonts w:eastAsiaTheme="minorHAnsi"/>
        </w:rPr>
      </w:pPr>
    </w:p>
    <w:p w:rsidR="006E2E97" w:rsidRDefault="006E2E97" w:rsidP="00A84B2A">
      <w:pPr>
        <w:rPr>
          <w:rFonts w:eastAsiaTheme="minorHAnsi"/>
        </w:rPr>
      </w:pPr>
      <w:r w:rsidRPr="006E2E97">
        <w:rPr>
          <w:rFonts w:eastAsiaTheme="minorHAnsi"/>
        </w:rPr>
        <w:t>Nebudou žádné.</w:t>
      </w:r>
    </w:p>
    <w:p w:rsidR="006E2E97" w:rsidRPr="00A84B2A" w:rsidRDefault="006E2E97" w:rsidP="00A84B2A">
      <w:pPr>
        <w:rPr>
          <w:rFonts w:eastAsiaTheme="minorHAnsi"/>
        </w:rPr>
      </w:pPr>
    </w:p>
    <w:p w:rsidR="00E67E98" w:rsidRPr="00A84B2A" w:rsidRDefault="00E67E98" w:rsidP="00441752">
      <w:pPr>
        <w:pStyle w:val="Nadpis3"/>
      </w:pPr>
      <w:bookmarkStart w:id="81" w:name="_Toc144362155"/>
      <w:r w:rsidRPr="00A84B2A">
        <w:t>ochrana životního prostředí při výstavbě,</w:t>
      </w:r>
      <w:bookmarkEnd w:id="81"/>
    </w:p>
    <w:p w:rsidR="00A84B2A" w:rsidRDefault="00A84B2A" w:rsidP="00A84B2A">
      <w:pPr>
        <w:rPr>
          <w:rFonts w:eastAsiaTheme="minorHAnsi"/>
        </w:rPr>
      </w:pPr>
    </w:p>
    <w:p w:rsidR="00DE079C" w:rsidRPr="00DE079C" w:rsidRDefault="00DE079C" w:rsidP="00DE079C">
      <w:pPr>
        <w:rPr>
          <w:rFonts w:eastAsiaTheme="minorHAnsi"/>
        </w:rPr>
      </w:pPr>
      <w:r w:rsidRPr="00DE079C">
        <w:rPr>
          <w:rFonts w:eastAsiaTheme="minorHAnsi"/>
        </w:rPr>
        <w:t>Likvidace odpadu bude v souladu se zákonem č.185/2001 Sb. v platném znění a katalogu odpadů dle vyhlášky MŽP 93/2016 Sb.</w:t>
      </w:r>
    </w:p>
    <w:p w:rsidR="00DE079C" w:rsidRPr="00DE079C" w:rsidRDefault="00DE079C" w:rsidP="00DE079C">
      <w:pPr>
        <w:rPr>
          <w:rFonts w:eastAsiaTheme="minorHAnsi"/>
        </w:rPr>
      </w:pPr>
      <w:r w:rsidRPr="00DE079C">
        <w:rPr>
          <w:rFonts w:eastAsiaTheme="minorHAnsi"/>
        </w:rPr>
        <w:t>Stavební materiály nebudou používány ty, jejichž hmotnostní aktivita je větší než 120 B</w:t>
      </w:r>
      <w:r w:rsidR="001932AD">
        <w:rPr>
          <w:rFonts w:eastAsiaTheme="minorHAnsi"/>
        </w:rPr>
        <w:t>q</w:t>
      </w:r>
      <w:r w:rsidRPr="00DE079C">
        <w:rPr>
          <w:rFonts w:eastAsiaTheme="minorHAnsi"/>
        </w:rPr>
        <w:t>/kg.</w:t>
      </w:r>
    </w:p>
    <w:p w:rsidR="00DE079C" w:rsidRPr="00DE079C" w:rsidRDefault="00DE079C" w:rsidP="00DE079C">
      <w:pPr>
        <w:rPr>
          <w:rFonts w:eastAsiaTheme="minorHAnsi"/>
        </w:rPr>
      </w:pPr>
      <w:r w:rsidRPr="00DE079C">
        <w:rPr>
          <w:rFonts w:eastAsiaTheme="minorHAnsi"/>
        </w:rPr>
        <w:t>Přítomnost azbestu se na základě obhlídky konstrukcí na stavbě nepředpokládá.</w:t>
      </w:r>
    </w:p>
    <w:p w:rsidR="00DE079C" w:rsidRPr="00A84B2A" w:rsidRDefault="00DE079C" w:rsidP="00A84B2A">
      <w:pPr>
        <w:rPr>
          <w:rFonts w:eastAsiaTheme="minorHAnsi"/>
        </w:rPr>
      </w:pPr>
    </w:p>
    <w:p w:rsidR="00E67E98" w:rsidRPr="00A84B2A" w:rsidRDefault="00E67E98" w:rsidP="00441752">
      <w:pPr>
        <w:pStyle w:val="Nadpis3"/>
      </w:pPr>
      <w:bookmarkStart w:id="82" w:name="_Toc144362156"/>
      <w:r w:rsidRPr="00A84B2A">
        <w:t>zásady bezpečnosti a ochrany zdraví při práci na staveništi,</w:t>
      </w:r>
      <w:bookmarkEnd w:id="82"/>
      <w:r w:rsidRPr="00A84B2A">
        <w:t xml:space="preserve"> </w:t>
      </w:r>
    </w:p>
    <w:p w:rsidR="00A84B2A" w:rsidRDefault="00A84B2A" w:rsidP="00A84B2A">
      <w:pPr>
        <w:rPr>
          <w:rFonts w:eastAsiaTheme="minorHAnsi"/>
        </w:rPr>
      </w:pPr>
    </w:p>
    <w:p w:rsidR="00DE079C" w:rsidRPr="00DE079C" w:rsidRDefault="00DE079C" w:rsidP="00DE079C">
      <w:pPr>
        <w:rPr>
          <w:rFonts w:eastAsiaTheme="minorHAnsi"/>
        </w:rPr>
      </w:pPr>
      <w:r w:rsidRPr="00DE079C">
        <w:rPr>
          <w:rFonts w:eastAsiaTheme="minorHAnsi"/>
        </w:rPr>
        <w:t>Bezpečnost práce a ochrana zdraví na této stavbě budou prováděny s platnými obecně z</w:t>
      </w:r>
      <w:r w:rsidRPr="00DE079C">
        <w:rPr>
          <w:rFonts w:eastAsiaTheme="minorHAnsi"/>
        </w:rPr>
        <w:t>á</w:t>
      </w:r>
      <w:r w:rsidRPr="00DE079C">
        <w:rPr>
          <w:rFonts w:eastAsiaTheme="minorHAnsi"/>
        </w:rPr>
        <w:t xml:space="preserve">vaznými a zvláštními předpisy: </w:t>
      </w:r>
    </w:p>
    <w:p w:rsidR="00DE079C" w:rsidRPr="00DE079C" w:rsidRDefault="00DE079C" w:rsidP="00DE079C">
      <w:pPr>
        <w:numPr>
          <w:ilvl w:val="0"/>
          <w:numId w:val="46"/>
        </w:numPr>
        <w:rPr>
          <w:rFonts w:eastAsiaTheme="minorHAnsi"/>
        </w:rPr>
      </w:pPr>
      <w:r w:rsidRPr="00DE079C">
        <w:rPr>
          <w:rFonts w:eastAsiaTheme="minorHAnsi"/>
        </w:rPr>
        <w:t>Zákon č. 262/2006 Sb., zákoník práce</w:t>
      </w:r>
    </w:p>
    <w:p w:rsidR="00DE079C" w:rsidRPr="00DE079C" w:rsidRDefault="00DE079C" w:rsidP="00DE079C">
      <w:pPr>
        <w:numPr>
          <w:ilvl w:val="0"/>
          <w:numId w:val="46"/>
        </w:numPr>
        <w:rPr>
          <w:rFonts w:eastAsiaTheme="minorHAnsi"/>
        </w:rPr>
      </w:pPr>
      <w:r w:rsidRPr="00DE079C">
        <w:rPr>
          <w:rFonts w:eastAsiaTheme="minorHAnsi"/>
        </w:rPr>
        <w:t>Zákon č. 309/2006 Sb., kterým se upravují další požadavky bezpečnosti a ochrany zdraví při práci v pracovněprávních vztazích a o zajištění bezpečnosti a ochrany zdraví při činnosti nebo poskytování služeb mimo pracovněprávní vztahy (zákon o z</w:t>
      </w:r>
      <w:r w:rsidRPr="00DE079C">
        <w:rPr>
          <w:rFonts w:eastAsiaTheme="minorHAnsi"/>
        </w:rPr>
        <w:t>a</w:t>
      </w:r>
      <w:r w:rsidRPr="00DE079C">
        <w:rPr>
          <w:rFonts w:eastAsiaTheme="minorHAnsi"/>
        </w:rPr>
        <w:t xml:space="preserve">jištění dalších podmínek bezpečnosti a ochrany zdraví při práci) </w:t>
      </w:r>
    </w:p>
    <w:p w:rsidR="00DE079C" w:rsidRPr="00DE079C" w:rsidRDefault="00DE079C" w:rsidP="00DE079C">
      <w:pPr>
        <w:numPr>
          <w:ilvl w:val="0"/>
          <w:numId w:val="46"/>
        </w:numPr>
        <w:rPr>
          <w:rFonts w:eastAsiaTheme="minorHAnsi"/>
        </w:rPr>
      </w:pPr>
      <w:r w:rsidRPr="00DE079C">
        <w:rPr>
          <w:rFonts w:eastAsiaTheme="minorHAnsi"/>
        </w:rPr>
        <w:t>Nařízení vlády č. 591/2006 Sb. o bližších minimálních požadavcích na bezpečnost a ochranu zdraví při práci na staveništích</w:t>
      </w:r>
    </w:p>
    <w:p w:rsidR="00DE079C" w:rsidRPr="00DE079C" w:rsidRDefault="00DE079C" w:rsidP="00DE079C">
      <w:pPr>
        <w:numPr>
          <w:ilvl w:val="0"/>
          <w:numId w:val="46"/>
        </w:numPr>
        <w:rPr>
          <w:rFonts w:eastAsiaTheme="minorHAnsi"/>
        </w:rPr>
      </w:pPr>
      <w:r w:rsidRPr="00DE079C">
        <w:rPr>
          <w:rFonts w:eastAsiaTheme="minorHAnsi"/>
        </w:rPr>
        <w:t>Nařízení vlády  101/2005 Sb., o podrobnějších požadavcích na pracoviště a pracovní prostředí</w:t>
      </w:r>
    </w:p>
    <w:p w:rsidR="00DE079C" w:rsidRPr="00DE079C" w:rsidRDefault="00DE079C" w:rsidP="00DE079C">
      <w:pPr>
        <w:numPr>
          <w:ilvl w:val="0"/>
          <w:numId w:val="46"/>
        </w:numPr>
        <w:rPr>
          <w:rFonts w:eastAsiaTheme="minorHAnsi"/>
        </w:rPr>
      </w:pPr>
      <w:r>
        <w:rPr>
          <w:rFonts w:eastAsiaTheme="minorHAnsi"/>
        </w:rPr>
        <w:t xml:space="preserve">Nařízení vlády </w:t>
      </w:r>
      <w:r w:rsidRPr="00DE079C">
        <w:rPr>
          <w:rFonts w:eastAsiaTheme="minorHAnsi"/>
        </w:rPr>
        <w:t>č. 378/2001 Sb., kterým se stanoví bližší požadavky na bezpečný pr</w:t>
      </w:r>
      <w:r w:rsidRPr="00DE079C">
        <w:rPr>
          <w:rFonts w:eastAsiaTheme="minorHAnsi"/>
        </w:rPr>
        <w:t>o</w:t>
      </w:r>
      <w:r w:rsidRPr="00DE079C">
        <w:rPr>
          <w:rFonts w:eastAsiaTheme="minorHAnsi"/>
        </w:rPr>
        <w:t>voz a používání strojů, technických zařízení, přístrojů a nářadí</w:t>
      </w:r>
    </w:p>
    <w:p w:rsidR="00DE079C" w:rsidRPr="00DE079C" w:rsidRDefault="00DE079C" w:rsidP="00DE079C">
      <w:pPr>
        <w:numPr>
          <w:ilvl w:val="0"/>
          <w:numId w:val="46"/>
        </w:numPr>
        <w:rPr>
          <w:rFonts w:eastAsiaTheme="minorHAnsi"/>
        </w:rPr>
      </w:pPr>
      <w:r>
        <w:rPr>
          <w:rFonts w:eastAsiaTheme="minorHAnsi"/>
        </w:rPr>
        <w:t xml:space="preserve">Nařízení vlády </w:t>
      </w:r>
      <w:r w:rsidRPr="00DE079C">
        <w:rPr>
          <w:rFonts w:eastAsiaTheme="minorHAnsi"/>
        </w:rPr>
        <w:t>č. 272/2011 Sb., o ochraně zdraví před nepříznivými účinky hluku a vibrací</w:t>
      </w:r>
    </w:p>
    <w:p w:rsidR="00DE079C" w:rsidRPr="00DE079C" w:rsidRDefault="00DE079C" w:rsidP="00DE079C">
      <w:pPr>
        <w:numPr>
          <w:ilvl w:val="0"/>
          <w:numId w:val="46"/>
        </w:numPr>
        <w:rPr>
          <w:rFonts w:eastAsiaTheme="minorHAnsi"/>
        </w:rPr>
      </w:pPr>
      <w:r>
        <w:rPr>
          <w:rFonts w:eastAsiaTheme="minorHAnsi"/>
        </w:rPr>
        <w:t xml:space="preserve">Nařízení vlády </w:t>
      </w:r>
      <w:r w:rsidRPr="00DE079C">
        <w:rPr>
          <w:rFonts w:eastAsiaTheme="minorHAnsi"/>
        </w:rPr>
        <w:t>č. 362/2005 Sb., o bližších požadavcích na bezpečnost a ochranu zdraví při práci na pracovištích s nebezpečím pádu z výšky nebo do hloubky</w:t>
      </w:r>
    </w:p>
    <w:p w:rsidR="00DE079C" w:rsidRPr="00DE079C" w:rsidRDefault="00DE079C" w:rsidP="00DE079C">
      <w:pPr>
        <w:rPr>
          <w:rFonts w:eastAsiaTheme="minorHAnsi"/>
        </w:rPr>
      </w:pPr>
    </w:p>
    <w:p w:rsidR="00DE079C" w:rsidRPr="00DE079C" w:rsidRDefault="00DE079C" w:rsidP="00DE079C">
      <w:pPr>
        <w:rPr>
          <w:rFonts w:eastAsiaTheme="minorHAnsi"/>
        </w:rPr>
      </w:pPr>
      <w:r w:rsidRPr="00DE079C">
        <w:rPr>
          <w:rFonts w:eastAsiaTheme="minorHAnsi"/>
        </w:rPr>
        <w:t>Za vybavení pracoviště ochrannými pomůckami odpovídá v plné míře dodavatelská organ</w:t>
      </w:r>
      <w:r w:rsidRPr="00DE079C">
        <w:rPr>
          <w:rFonts w:eastAsiaTheme="minorHAnsi"/>
        </w:rPr>
        <w:t>i</w:t>
      </w:r>
      <w:r w:rsidRPr="00DE079C">
        <w:rPr>
          <w:rFonts w:eastAsiaTheme="minorHAnsi"/>
        </w:rPr>
        <w:t>zace, stejně tak ve věci poučení a proškolení pracovníků, zajištění odborného vedení a d</w:t>
      </w:r>
      <w:r w:rsidRPr="00DE079C">
        <w:rPr>
          <w:rFonts w:eastAsiaTheme="minorHAnsi"/>
        </w:rPr>
        <w:t>o</w:t>
      </w:r>
      <w:r w:rsidRPr="00DE079C">
        <w:rPr>
          <w:rFonts w:eastAsiaTheme="minorHAnsi"/>
        </w:rPr>
        <w:t xml:space="preserve">zoru. Za ochranu zdraví pracovníků, osob v blízkosti stavby, pohyb stavebních mechanismů a postupy odstraňování staveb odpovídá pověřený pracovník dodavatele stavebních prací s plnými kompetencemi k řízení stavby. </w:t>
      </w:r>
    </w:p>
    <w:p w:rsidR="00DE079C" w:rsidRPr="00DE079C" w:rsidRDefault="00DE079C" w:rsidP="00DE079C">
      <w:pPr>
        <w:rPr>
          <w:rFonts w:eastAsiaTheme="minorHAnsi"/>
        </w:rPr>
      </w:pPr>
      <w:r w:rsidRPr="00DE079C">
        <w:rPr>
          <w:rFonts w:eastAsiaTheme="minorHAnsi"/>
        </w:rPr>
        <w:t xml:space="preserve">Trasy, kudy bude dopravován materiál, musí být řádně osvětleny a bez překážek. </w:t>
      </w:r>
    </w:p>
    <w:p w:rsidR="00DE079C" w:rsidRPr="00DE079C" w:rsidRDefault="00DE079C" w:rsidP="00DE079C">
      <w:pPr>
        <w:rPr>
          <w:rFonts w:eastAsiaTheme="minorHAnsi"/>
        </w:rPr>
      </w:pPr>
      <w:r w:rsidRPr="00DE079C">
        <w:rPr>
          <w:rFonts w:eastAsiaTheme="minorHAnsi"/>
        </w:rPr>
        <w:t>Všichni pracovníci budou řádně proškoleni z BOZP a budou na stavbě používat bezpečnos</w:t>
      </w:r>
      <w:r w:rsidRPr="00DE079C">
        <w:rPr>
          <w:rFonts w:eastAsiaTheme="minorHAnsi"/>
        </w:rPr>
        <w:t>t</w:t>
      </w:r>
      <w:r w:rsidRPr="00DE079C">
        <w:rPr>
          <w:rFonts w:eastAsiaTheme="minorHAnsi"/>
        </w:rPr>
        <w:t>ní ochranné pomůcky.</w:t>
      </w:r>
    </w:p>
    <w:p w:rsidR="00DE079C" w:rsidRPr="00DE079C" w:rsidRDefault="00DE079C" w:rsidP="00DE079C">
      <w:pPr>
        <w:rPr>
          <w:rFonts w:eastAsiaTheme="minorHAnsi"/>
        </w:rPr>
      </w:pPr>
      <w:r w:rsidRPr="00DE079C">
        <w:rPr>
          <w:rFonts w:eastAsiaTheme="minorHAnsi"/>
        </w:rPr>
        <w:t>Zhotovitel prací je povinen provádět pravidelná školení zainteresovaných pracovníků na stavbě z platných předpisů BOZP a PO a vést o nich prokazatelně záznamy. Z bezpečnostních důvodů musí být na stavbě mobilní telefon. Na určeném místě musí být lékárnička prvé pomoci, ruční hasicí přístroj a určený ekologický zásypový materiál. Pro ka</w:t>
      </w:r>
      <w:r w:rsidRPr="00DE079C">
        <w:rPr>
          <w:rFonts w:eastAsiaTheme="minorHAnsi"/>
        </w:rPr>
        <w:t>ž</w:t>
      </w:r>
      <w:r w:rsidRPr="00DE079C">
        <w:rPr>
          <w:rFonts w:eastAsiaTheme="minorHAnsi"/>
        </w:rPr>
        <w:t>dé pracoviště musí být vypracován příslušný technologický postup a registr rizik zhotovitele, včetně zajištění podmínek BOZP, PO, přístupových cest a hygienických podmínek na sta</w:t>
      </w:r>
      <w:r w:rsidRPr="00DE079C">
        <w:rPr>
          <w:rFonts w:eastAsiaTheme="minorHAnsi"/>
        </w:rPr>
        <w:t>v</w:t>
      </w:r>
      <w:r w:rsidRPr="00DE079C">
        <w:rPr>
          <w:rFonts w:eastAsiaTheme="minorHAnsi"/>
        </w:rPr>
        <w:t xml:space="preserve">bě.   </w:t>
      </w:r>
    </w:p>
    <w:p w:rsidR="00DE079C" w:rsidRPr="00DE079C" w:rsidRDefault="00DE079C" w:rsidP="00DE079C">
      <w:pPr>
        <w:rPr>
          <w:rFonts w:eastAsiaTheme="minorHAnsi"/>
        </w:rPr>
      </w:pPr>
      <w:r w:rsidRPr="00DE079C">
        <w:rPr>
          <w:rFonts w:eastAsiaTheme="minorHAnsi"/>
        </w:rPr>
        <w:t>Zhotovitel prací je povinen při stavebně – technologické přípravě vytvořit podmínky k zajištění bezpečnosti práce a provozu na stavbě i bezpečnosti uživatele přilehlých komun</w:t>
      </w:r>
      <w:r w:rsidRPr="00DE079C">
        <w:rPr>
          <w:rFonts w:eastAsiaTheme="minorHAnsi"/>
        </w:rPr>
        <w:t>i</w:t>
      </w:r>
      <w:r w:rsidRPr="00DE079C">
        <w:rPr>
          <w:rFonts w:eastAsiaTheme="minorHAnsi"/>
        </w:rPr>
        <w:t xml:space="preserve">kací, pozemků a budov. </w:t>
      </w:r>
    </w:p>
    <w:p w:rsidR="00DE079C" w:rsidRPr="00DE079C" w:rsidRDefault="00DE079C" w:rsidP="00DE079C">
      <w:pPr>
        <w:rPr>
          <w:rFonts w:eastAsiaTheme="minorHAnsi"/>
        </w:rPr>
      </w:pPr>
      <w:r w:rsidRPr="00DE079C">
        <w:rPr>
          <w:rFonts w:eastAsiaTheme="minorHAnsi"/>
        </w:rPr>
        <w:t>Vzájemné vztahy, závazky a povinnosti v oblasti bezpečnosti práce musí být mezi účastníky výstavby dohodnuty předem a musí být obsaženy v zápise o předání staveniště, pokud již nejsou stanoveny ve smlouvě o dílo.</w:t>
      </w:r>
    </w:p>
    <w:p w:rsidR="00DE079C" w:rsidRPr="00DE079C" w:rsidRDefault="00DE079C" w:rsidP="00DE079C">
      <w:pPr>
        <w:rPr>
          <w:rFonts w:eastAsiaTheme="minorHAnsi"/>
        </w:rPr>
      </w:pPr>
      <w:r w:rsidRPr="00DE079C">
        <w:rPr>
          <w:rFonts w:eastAsiaTheme="minorHAnsi"/>
        </w:rPr>
        <w:lastRenderedPageBreak/>
        <w:t xml:space="preserve">Pokud budou na stavbě pracovat zahraniční dělníci, musí být výstražné texty dvoujazyčné a doplněny vhodnými symboly. </w:t>
      </w:r>
    </w:p>
    <w:p w:rsidR="00DE079C" w:rsidRPr="00A84B2A" w:rsidRDefault="00DE079C" w:rsidP="00A84B2A">
      <w:pPr>
        <w:rPr>
          <w:rFonts w:eastAsiaTheme="minorHAnsi"/>
        </w:rPr>
      </w:pPr>
    </w:p>
    <w:p w:rsidR="00E67E98" w:rsidRPr="00A84B2A" w:rsidRDefault="00E67E98" w:rsidP="00441752">
      <w:pPr>
        <w:pStyle w:val="Nadpis3"/>
      </w:pPr>
      <w:bookmarkStart w:id="83" w:name="_Toc144362157"/>
      <w:r w:rsidRPr="00A84B2A">
        <w:t>úpravy pro bezbariérové užívání výstavbou dotčených staveb,</w:t>
      </w:r>
      <w:bookmarkEnd w:id="83"/>
    </w:p>
    <w:p w:rsidR="00A84B2A" w:rsidRDefault="00A84B2A" w:rsidP="00A84B2A">
      <w:pPr>
        <w:rPr>
          <w:rFonts w:eastAsiaTheme="minorHAnsi"/>
        </w:rPr>
      </w:pPr>
    </w:p>
    <w:p w:rsidR="00DE079C" w:rsidRDefault="00DE079C" w:rsidP="00A84B2A">
      <w:pPr>
        <w:rPr>
          <w:rFonts w:eastAsiaTheme="minorHAnsi"/>
        </w:rPr>
      </w:pPr>
      <w:r w:rsidRPr="00DE079C">
        <w:rPr>
          <w:rFonts w:eastAsiaTheme="minorHAnsi"/>
        </w:rPr>
        <w:t>Nemění se.</w:t>
      </w:r>
    </w:p>
    <w:p w:rsidR="00DE079C" w:rsidRPr="00A84B2A" w:rsidRDefault="00DE079C" w:rsidP="00A84B2A">
      <w:pPr>
        <w:rPr>
          <w:rFonts w:eastAsiaTheme="minorHAnsi"/>
        </w:rPr>
      </w:pPr>
    </w:p>
    <w:p w:rsidR="00E67E98" w:rsidRPr="00A84B2A" w:rsidRDefault="00E67E98" w:rsidP="00441752">
      <w:pPr>
        <w:pStyle w:val="Nadpis3"/>
      </w:pPr>
      <w:bookmarkStart w:id="84" w:name="_Toc144362158"/>
      <w:r w:rsidRPr="00A84B2A">
        <w:t>zásady pro dopravně inženýrské opatření,</w:t>
      </w:r>
      <w:bookmarkEnd w:id="84"/>
    </w:p>
    <w:p w:rsidR="00DE079C" w:rsidRDefault="00DE079C" w:rsidP="00A84B2A">
      <w:pPr>
        <w:rPr>
          <w:rFonts w:eastAsiaTheme="minorHAnsi"/>
        </w:rPr>
      </w:pPr>
    </w:p>
    <w:p w:rsidR="00A84B2A" w:rsidRDefault="00DE079C" w:rsidP="00A84B2A">
      <w:pPr>
        <w:rPr>
          <w:rFonts w:eastAsiaTheme="minorHAnsi"/>
        </w:rPr>
      </w:pPr>
      <w:r w:rsidRPr="00DE079C">
        <w:rPr>
          <w:rFonts w:eastAsiaTheme="minorHAnsi"/>
        </w:rPr>
        <w:t>Dopravně inženýrské opatření mimo areál není vyžadováno.</w:t>
      </w:r>
    </w:p>
    <w:p w:rsidR="00DE079C" w:rsidRPr="00A84B2A" w:rsidRDefault="00DE079C" w:rsidP="00A84B2A">
      <w:pPr>
        <w:rPr>
          <w:rFonts w:eastAsiaTheme="minorHAnsi"/>
        </w:rPr>
      </w:pPr>
    </w:p>
    <w:p w:rsidR="00E67E98" w:rsidRDefault="00E67E98" w:rsidP="00441752">
      <w:pPr>
        <w:pStyle w:val="Nadpis3"/>
      </w:pPr>
      <w:bookmarkStart w:id="85" w:name="_Toc144362159"/>
      <w:r w:rsidRPr="00A84B2A">
        <w:t xml:space="preserve">stanovení speciálních podmínek pro provádění stavby </w:t>
      </w:r>
      <w:r w:rsidR="00B33578">
        <w:t xml:space="preserve">- </w:t>
      </w:r>
      <w:r w:rsidRPr="00A84B2A">
        <w:t>provádění stavby za provozu</w:t>
      </w:r>
      <w:r w:rsidR="00B33578">
        <w:t xml:space="preserve">, </w:t>
      </w:r>
      <w:r w:rsidRPr="00A84B2A">
        <w:t>opatření proti účinkům vnějšího prostředí při výstavbě apod.,</w:t>
      </w:r>
      <w:bookmarkEnd w:id="85"/>
    </w:p>
    <w:p w:rsidR="00073B84" w:rsidRDefault="00073B84" w:rsidP="00A84B2A">
      <w:pPr>
        <w:rPr>
          <w:rFonts w:eastAsiaTheme="minorHAnsi"/>
        </w:rPr>
      </w:pPr>
    </w:p>
    <w:p w:rsidR="00A84B2A" w:rsidRDefault="00073B84" w:rsidP="00A84B2A">
      <w:pPr>
        <w:rPr>
          <w:rFonts w:eastAsiaTheme="minorHAnsi"/>
        </w:rPr>
      </w:pPr>
      <w:r w:rsidRPr="00AF332C">
        <w:rPr>
          <w:rFonts w:eastAsiaTheme="minorHAnsi"/>
        </w:rPr>
        <w:t>Dodavatel provede a zajistí na svůj účet veškeré potřebné pomocné a ochranné konstrukce, oplocení staveniště a zajistí si zdvihací techniku a lešení. V ceně lešení bude jeho doprava, montáž, demontáž a náklady spojené s pronájmem. Součástí dodávky je průběžný i záv</w:t>
      </w:r>
      <w:r w:rsidRPr="00AF332C">
        <w:rPr>
          <w:rFonts w:eastAsiaTheme="minorHAnsi"/>
        </w:rPr>
        <w:t>ě</w:t>
      </w:r>
      <w:r w:rsidRPr="00AF332C">
        <w:rPr>
          <w:rFonts w:eastAsiaTheme="minorHAnsi"/>
        </w:rPr>
        <w:t>rečný kompletní úklid v okolí jednotlivých upravovaných částí. V případě vzniklých škod zav</w:t>
      </w:r>
      <w:r w:rsidRPr="00AF332C">
        <w:rPr>
          <w:rFonts w:eastAsiaTheme="minorHAnsi"/>
        </w:rPr>
        <w:t>i</w:t>
      </w:r>
      <w:r w:rsidRPr="00AF332C">
        <w:rPr>
          <w:rFonts w:eastAsiaTheme="minorHAnsi"/>
        </w:rPr>
        <w:t>něných dodavatelem na veřejném či soukromém majetku v souvislosti s pracemi dle tohoto popisu, uhradí tyto škody plně dodavatel.</w:t>
      </w:r>
    </w:p>
    <w:p w:rsidR="00073B84" w:rsidRPr="00A84B2A" w:rsidRDefault="00073B84" w:rsidP="00A84B2A">
      <w:pPr>
        <w:rPr>
          <w:rFonts w:eastAsiaTheme="minorHAnsi"/>
        </w:rPr>
      </w:pPr>
    </w:p>
    <w:p w:rsidR="00E67E98" w:rsidRDefault="00E67E98" w:rsidP="00441752">
      <w:pPr>
        <w:pStyle w:val="Nadpis3"/>
      </w:pPr>
      <w:bookmarkStart w:id="86" w:name="_Toc144362160"/>
      <w:r w:rsidRPr="00A84B2A">
        <w:t>postup výstavby, rozhodující dílčí termíny.</w:t>
      </w:r>
      <w:bookmarkEnd w:id="86"/>
    </w:p>
    <w:p w:rsidR="00B33578" w:rsidRPr="00B33578" w:rsidRDefault="00B33578" w:rsidP="00B33578"/>
    <w:p w:rsidR="00073B84" w:rsidRPr="00073B84" w:rsidRDefault="00073B84" w:rsidP="00073B84">
      <w:pPr>
        <w:rPr>
          <w:rFonts w:eastAsiaTheme="minorHAnsi"/>
        </w:rPr>
      </w:pPr>
      <w:r w:rsidRPr="00073B84">
        <w:rPr>
          <w:rFonts w:eastAsiaTheme="minorHAnsi"/>
        </w:rPr>
        <w:t xml:space="preserve">Provádění stavby cca </w:t>
      </w:r>
      <w:r>
        <w:rPr>
          <w:rFonts w:eastAsiaTheme="minorHAnsi"/>
        </w:rPr>
        <w:t>0</w:t>
      </w:r>
      <w:r w:rsidRPr="00073B84">
        <w:rPr>
          <w:rFonts w:eastAsiaTheme="minorHAnsi"/>
        </w:rPr>
        <w:t>2/202</w:t>
      </w:r>
      <w:r>
        <w:rPr>
          <w:rFonts w:eastAsiaTheme="minorHAnsi"/>
        </w:rPr>
        <w:t>4</w:t>
      </w:r>
      <w:r w:rsidRPr="00073B84">
        <w:rPr>
          <w:rFonts w:eastAsiaTheme="minorHAnsi"/>
        </w:rPr>
        <w:t xml:space="preserve"> - 0</w:t>
      </w:r>
      <w:r>
        <w:rPr>
          <w:rFonts w:eastAsiaTheme="minorHAnsi"/>
        </w:rPr>
        <w:t>5/2024</w:t>
      </w:r>
      <w:r w:rsidRPr="00073B84">
        <w:rPr>
          <w:rFonts w:eastAsiaTheme="minorHAnsi"/>
        </w:rPr>
        <w:t>.</w:t>
      </w:r>
    </w:p>
    <w:p w:rsidR="00073B84" w:rsidRPr="00073B84" w:rsidRDefault="00073B84" w:rsidP="00073B84">
      <w:pPr>
        <w:rPr>
          <w:rFonts w:eastAsiaTheme="minorHAnsi"/>
        </w:rPr>
      </w:pPr>
      <w:r w:rsidRPr="00073B84">
        <w:rPr>
          <w:rFonts w:eastAsiaTheme="minorHAnsi"/>
        </w:rPr>
        <w:t xml:space="preserve">Přesný termín bude upřesněn ve smlouvě o dílo s dodavatelem stavby. Počátek stavebních prací bude oznámen na Stavební úřad </w:t>
      </w:r>
      <w:r>
        <w:rPr>
          <w:rFonts w:eastAsiaTheme="minorHAnsi"/>
        </w:rPr>
        <w:t>Milovice</w:t>
      </w:r>
      <w:r w:rsidRPr="00073B84">
        <w:rPr>
          <w:rFonts w:eastAsiaTheme="minorHAnsi"/>
        </w:rPr>
        <w:t>.</w:t>
      </w:r>
    </w:p>
    <w:p w:rsidR="00A84B2A" w:rsidRDefault="00073B84" w:rsidP="00073B84">
      <w:pPr>
        <w:rPr>
          <w:rFonts w:eastAsiaTheme="minorHAnsi"/>
        </w:rPr>
      </w:pPr>
      <w:r w:rsidRPr="00073B84">
        <w:rPr>
          <w:rFonts w:eastAsiaTheme="minorHAnsi"/>
        </w:rPr>
        <w:t>Před započetím prací doloží dodavatel stavby investorovi harmo</w:t>
      </w:r>
      <w:r>
        <w:rPr>
          <w:rFonts w:eastAsiaTheme="minorHAnsi"/>
        </w:rPr>
        <w:t>nogram prací, který bude násled</w:t>
      </w:r>
      <w:r w:rsidRPr="00073B84">
        <w:rPr>
          <w:rFonts w:eastAsiaTheme="minorHAnsi"/>
        </w:rPr>
        <w:t>ně po odsouhlasení aktualizován na základě provedených prací, b</w:t>
      </w:r>
      <w:r>
        <w:rPr>
          <w:rFonts w:eastAsiaTheme="minorHAnsi"/>
        </w:rPr>
        <w:t>ěhem kontrolních dnů bude prove</w:t>
      </w:r>
      <w:r w:rsidRPr="00073B84">
        <w:rPr>
          <w:rFonts w:eastAsiaTheme="minorHAnsi"/>
        </w:rPr>
        <w:t>dena kontrola soulad p</w:t>
      </w:r>
      <w:r>
        <w:rPr>
          <w:rFonts w:eastAsiaTheme="minorHAnsi"/>
        </w:rPr>
        <w:t>rovedených prací a harmonogramu.</w:t>
      </w:r>
    </w:p>
    <w:p w:rsidR="00073B84" w:rsidRDefault="00073B84" w:rsidP="00073B84">
      <w:pPr>
        <w:rPr>
          <w:rFonts w:eastAsiaTheme="minorHAnsi"/>
        </w:rPr>
      </w:pPr>
    </w:p>
    <w:p w:rsidR="00B33578" w:rsidRDefault="00B33578" w:rsidP="00B33578">
      <w:pPr>
        <w:pStyle w:val="Nadpis1"/>
      </w:pPr>
      <w:r>
        <w:tab/>
      </w:r>
      <w:bookmarkStart w:id="87" w:name="_Toc144362161"/>
      <w:r>
        <w:t>Celkové vodohospodářské řešení</w:t>
      </w:r>
      <w:bookmarkEnd w:id="87"/>
    </w:p>
    <w:p w:rsidR="00722D9D" w:rsidRDefault="00722D9D" w:rsidP="00441752">
      <w:pPr>
        <w:rPr>
          <w:rFonts w:eastAsiaTheme="minorHAnsi"/>
        </w:rPr>
      </w:pPr>
    </w:p>
    <w:p w:rsidR="00073B84" w:rsidRPr="00A84B2A" w:rsidRDefault="00073B84" w:rsidP="00441752">
      <w:pPr>
        <w:rPr>
          <w:rFonts w:eastAsiaTheme="minorHAnsi"/>
        </w:rPr>
      </w:pPr>
      <w:r>
        <w:rPr>
          <w:rFonts w:eastAsiaTheme="minorHAnsi"/>
        </w:rPr>
        <w:t>Neobsazeno.</w:t>
      </w:r>
    </w:p>
    <w:sectPr w:rsidR="00073B84" w:rsidRPr="00A84B2A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934" w:rsidRDefault="00611934">
      <w:r>
        <w:separator/>
      </w:r>
    </w:p>
  </w:endnote>
  <w:endnote w:type="continuationSeparator" w:id="0">
    <w:p w:rsidR="00611934" w:rsidRDefault="00611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109" w:rsidRDefault="00E94109" w:rsidP="000F526B">
    <w:pPr>
      <w:pStyle w:val="Zpat"/>
      <w:rPr>
        <w:sz w:val="16"/>
        <w:szCs w:val="16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6345"/>
      <w:gridCol w:w="2865"/>
    </w:tblGrid>
    <w:tr w:rsidR="00E94109" w:rsidRPr="002A61C9" w:rsidTr="006A5B6E">
      <w:tc>
        <w:tcPr>
          <w:tcW w:w="6345" w:type="dxa"/>
          <w:tcBorders>
            <w:top w:val="single" w:sz="4" w:space="0" w:color="auto"/>
          </w:tcBorders>
        </w:tcPr>
        <w:p w:rsidR="00E94109" w:rsidRPr="002A61C9" w:rsidRDefault="00E94109" w:rsidP="00F72D0C">
          <w:pPr>
            <w:pStyle w:val="Zpat"/>
            <w:rPr>
              <w:sz w:val="16"/>
              <w:szCs w:val="16"/>
            </w:rPr>
          </w:pPr>
          <w:r w:rsidRPr="002A61C9">
            <w:rPr>
              <w:sz w:val="16"/>
              <w:szCs w:val="16"/>
            </w:rPr>
            <w:t xml:space="preserve">file: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FILENAME </w:instrText>
          </w:r>
          <w:r w:rsidRPr="002A61C9">
            <w:rPr>
              <w:sz w:val="16"/>
              <w:szCs w:val="16"/>
            </w:rPr>
            <w:fldChar w:fldCharType="separate"/>
          </w:r>
          <w:r w:rsidR="006C5E85">
            <w:rPr>
              <w:noProof/>
              <w:sz w:val="16"/>
              <w:szCs w:val="16"/>
            </w:rPr>
            <w:t>B_souhrnná_technická_zpráva_R0</w:t>
          </w:r>
          <w:r w:rsidRPr="002A61C9">
            <w:rPr>
              <w:sz w:val="16"/>
              <w:szCs w:val="16"/>
            </w:rPr>
            <w:fldChar w:fldCharType="end"/>
          </w:r>
        </w:p>
      </w:tc>
      <w:tc>
        <w:tcPr>
          <w:tcW w:w="2865" w:type="dxa"/>
          <w:tcBorders>
            <w:top w:val="single" w:sz="4" w:space="0" w:color="auto"/>
          </w:tcBorders>
        </w:tcPr>
        <w:p w:rsidR="00E94109" w:rsidRPr="002A61C9" w:rsidRDefault="00E94109" w:rsidP="00F72D0C">
          <w:pPr>
            <w:pStyle w:val="Zpat"/>
            <w:jc w:val="right"/>
            <w:rPr>
              <w:sz w:val="16"/>
              <w:szCs w:val="16"/>
            </w:rPr>
          </w:pPr>
          <w:r w:rsidRPr="002A61C9">
            <w:rPr>
              <w:sz w:val="16"/>
              <w:szCs w:val="16"/>
            </w:rPr>
            <w:t xml:space="preserve">strana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PAGE </w:instrText>
          </w:r>
          <w:r w:rsidRPr="002A61C9">
            <w:rPr>
              <w:sz w:val="16"/>
              <w:szCs w:val="16"/>
            </w:rPr>
            <w:fldChar w:fldCharType="separate"/>
          </w:r>
          <w:r w:rsidR="006C5E85">
            <w:rPr>
              <w:noProof/>
              <w:sz w:val="16"/>
              <w:szCs w:val="16"/>
            </w:rPr>
            <w:t>1</w:t>
          </w:r>
          <w:r w:rsidRPr="002A61C9">
            <w:rPr>
              <w:sz w:val="16"/>
              <w:szCs w:val="16"/>
            </w:rPr>
            <w:fldChar w:fldCharType="end"/>
          </w:r>
          <w:r w:rsidRPr="002A61C9">
            <w:rPr>
              <w:sz w:val="16"/>
              <w:szCs w:val="16"/>
            </w:rPr>
            <w:t xml:space="preserve"> (celkem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NUMPAGES </w:instrText>
          </w:r>
          <w:r w:rsidRPr="002A61C9">
            <w:rPr>
              <w:sz w:val="16"/>
              <w:szCs w:val="16"/>
            </w:rPr>
            <w:fldChar w:fldCharType="separate"/>
          </w:r>
          <w:r w:rsidR="006C5E85">
            <w:rPr>
              <w:noProof/>
              <w:sz w:val="16"/>
              <w:szCs w:val="16"/>
            </w:rPr>
            <w:t>13</w:t>
          </w:r>
          <w:r w:rsidRPr="002A61C9">
            <w:rPr>
              <w:sz w:val="16"/>
              <w:szCs w:val="16"/>
            </w:rPr>
            <w:fldChar w:fldCharType="end"/>
          </w:r>
          <w:r w:rsidRPr="002A61C9">
            <w:rPr>
              <w:sz w:val="16"/>
              <w:szCs w:val="16"/>
            </w:rPr>
            <w:t>)</w:t>
          </w:r>
        </w:p>
      </w:tc>
    </w:tr>
  </w:tbl>
  <w:p w:rsidR="00E94109" w:rsidRPr="0067778F" w:rsidRDefault="00E94109" w:rsidP="000F526B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934" w:rsidRDefault="00611934">
      <w:r>
        <w:separator/>
      </w:r>
    </w:p>
  </w:footnote>
  <w:footnote w:type="continuationSeparator" w:id="0">
    <w:p w:rsidR="00611934" w:rsidRDefault="00611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64"/>
      <w:gridCol w:w="8007"/>
    </w:tblGrid>
    <w:tr w:rsidR="00E94109" w:rsidTr="00105B15">
      <w:trPr>
        <w:trHeight w:val="1000"/>
      </w:trPr>
      <w:tc>
        <w:tcPr>
          <w:tcW w:w="1064" w:type="dxa"/>
          <w:tcBorders>
            <w:bottom w:val="single" w:sz="6" w:space="0" w:color="auto"/>
          </w:tcBorders>
        </w:tcPr>
        <w:p w:rsidR="00E94109" w:rsidRDefault="00E94109">
          <w:pPr>
            <w:pStyle w:val="Zhlav"/>
            <w:rPr>
              <w:sz w:val="16"/>
            </w:rPr>
          </w:pPr>
          <w:r>
            <w:rPr>
              <w:noProof/>
              <w:sz w:val="16"/>
              <w:lang w:eastAsia="cs-CZ"/>
            </w:rPr>
            <w:drawing>
              <wp:inline distT="0" distB="0" distL="0" distR="0" wp14:anchorId="16C0DF3C" wp14:editId="0040B2DA">
                <wp:extent cx="542925" cy="542925"/>
                <wp:effectExtent l="0" t="0" r="9525" b="9525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7" w:type="dxa"/>
          <w:tcBorders>
            <w:bottom w:val="single" w:sz="6" w:space="0" w:color="auto"/>
          </w:tcBorders>
        </w:tcPr>
        <w:p w:rsidR="00E94109" w:rsidRDefault="00E94109" w:rsidP="0018357A">
          <w:pPr>
            <w:pStyle w:val="Zhlav"/>
            <w:rPr>
              <w:sz w:val="16"/>
            </w:rPr>
          </w:pPr>
        </w:p>
        <w:p w:rsidR="00E94109" w:rsidRPr="00780ED4" w:rsidRDefault="00E94109" w:rsidP="0018357A">
          <w:pPr>
            <w:pStyle w:val="Zhlav"/>
            <w:jc w:val="center"/>
            <w:rPr>
              <w:b/>
              <w:caps/>
              <w:szCs w:val="24"/>
            </w:rPr>
          </w:pPr>
          <w:r w:rsidRPr="00780ED4">
            <w:rPr>
              <w:b/>
              <w:caps/>
              <w:szCs w:val="24"/>
            </w:rPr>
            <w:t>KULTURNÍ DŮM MILOVICE – FITNESS CENTRUM</w:t>
          </w:r>
        </w:p>
        <w:p w:rsidR="00E94109" w:rsidRPr="00780ED4" w:rsidRDefault="00E94109" w:rsidP="0018357A">
          <w:pPr>
            <w:pStyle w:val="Zhlav"/>
            <w:jc w:val="center"/>
            <w:rPr>
              <w:b/>
              <w:caps/>
              <w:szCs w:val="24"/>
            </w:rPr>
          </w:pPr>
          <w:r w:rsidRPr="00780ED4">
            <w:rPr>
              <w:b/>
              <w:caps/>
              <w:szCs w:val="24"/>
            </w:rPr>
            <w:t>STAVEBNÍ ÚPRAVY VYVOLANÉ PBŘ</w:t>
          </w:r>
        </w:p>
        <w:p w:rsidR="00E94109" w:rsidRDefault="00E94109" w:rsidP="0018357A">
          <w:pPr>
            <w:pStyle w:val="Zhlav"/>
            <w:rPr>
              <w:sz w:val="16"/>
            </w:rPr>
          </w:pPr>
        </w:p>
        <w:p w:rsidR="00E94109" w:rsidRDefault="00E94109" w:rsidP="0018357A">
          <w:pPr>
            <w:pStyle w:val="Zhlav"/>
            <w:rPr>
              <w:sz w:val="20"/>
            </w:rPr>
          </w:pPr>
          <w:r>
            <w:rPr>
              <w:sz w:val="16"/>
              <w:szCs w:val="16"/>
            </w:rPr>
            <w:t xml:space="preserve">                                                                                                                                  zakázkové číslo: 246 01 – 23</w:t>
          </w:r>
        </w:p>
      </w:tc>
    </w:tr>
  </w:tbl>
  <w:p w:rsidR="00E94109" w:rsidRDefault="00E9410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502B7"/>
    <w:multiLevelType w:val="hybridMultilevel"/>
    <w:tmpl w:val="417C8954"/>
    <w:lvl w:ilvl="0" w:tplc="922E71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7EC1A1E"/>
    <w:multiLevelType w:val="multilevel"/>
    <w:tmpl w:val="331AE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F4D316E"/>
    <w:multiLevelType w:val="multilevel"/>
    <w:tmpl w:val="42B8F482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3">
    <w:nsid w:val="119C4D52"/>
    <w:multiLevelType w:val="hybridMultilevel"/>
    <w:tmpl w:val="D714CD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F14A0"/>
    <w:multiLevelType w:val="hybridMultilevel"/>
    <w:tmpl w:val="C49C4DC4"/>
    <w:lvl w:ilvl="0" w:tplc="6A9AF7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0013A2"/>
    <w:multiLevelType w:val="hybridMultilevel"/>
    <w:tmpl w:val="826A99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654625"/>
    <w:multiLevelType w:val="hybridMultilevel"/>
    <w:tmpl w:val="A97EC2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95EB1"/>
    <w:multiLevelType w:val="hybridMultilevel"/>
    <w:tmpl w:val="3DAC3E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D11ED0"/>
    <w:multiLevelType w:val="hybridMultilevel"/>
    <w:tmpl w:val="0262A7F4"/>
    <w:lvl w:ilvl="0" w:tplc="4086C9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93C18B6"/>
    <w:multiLevelType w:val="hybridMultilevel"/>
    <w:tmpl w:val="1598C1F0"/>
    <w:lvl w:ilvl="0" w:tplc="894A55B8">
      <w:start w:val="1"/>
      <w:numFmt w:val="lowerLetter"/>
      <w:pStyle w:val="Nadpis3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24F4227"/>
    <w:multiLevelType w:val="hybridMultilevel"/>
    <w:tmpl w:val="D6FC38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EF0990"/>
    <w:multiLevelType w:val="hybridMultilevel"/>
    <w:tmpl w:val="5BCE82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DD7755"/>
    <w:multiLevelType w:val="hybridMultilevel"/>
    <w:tmpl w:val="A21EE162"/>
    <w:lvl w:ilvl="0" w:tplc="4C805FAC">
      <w:start w:val="1"/>
      <w:numFmt w:val="decimal"/>
      <w:pStyle w:val="Nadpis1"/>
      <w:lvlText w:val="B.%1"/>
      <w:lvlJc w:val="left"/>
      <w:pPr>
        <w:ind w:left="360" w:hanging="360"/>
      </w:pPr>
      <w:rPr>
        <w:rFonts w:ascii="Arial" w:hAnsi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8C0C3F"/>
    <w:multiLevelType w:val="hybridMultilevel"/>
    <w:tmpl w:val="E83CE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7B7A2C"/>
    <w:multiLevelType w:val="hybridMultilevel"/>
    <w:tmpl w:val="0DB2D4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BD7CF7"/>
    <w:multiLevelType w:val="multilevel"/>
    <w:tmpl w:val="74D80FA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471839CF"/>
    <w:multiLevelType w:val="multilevel"/>
    <w:tmpl w:val="5F1E58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511F5408"/>
    <w:multiLevelType w:val="hybridMultilevel"/>
    <w:tmpl w:val="4F2818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E7336A"/>
    <w:multiLevelType w:val="hybridMultilevel"/>
    <w:tmpl w:val="75967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8C1C6A"/>
    <w:multiLevelType w:val="multilevel"/>
    <w:tmpl w:val="B1349A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>
    <w:nsid w:val="5C6146AC"/>
    <w:multiLevelType w:val="hybridMultilevel"/>
    <w:tmpl w:val="8608833A"/>
    <w:lvl w:ilvl="0" w:tplc="47A643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6621448"/>
    <w:multiLevelType w:val="hybridMultilevel"/>
    <w:tmpl w:val="10A855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B22F65"/>
    <w:multiLevelType w:val="hybridMultilevel"/>
    <w:tmpl w:val="4AC4C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265BC4"/>
    <w:multiLevelType w:val="hybridMultilevel"/>
    <w:tmpl w:val="AC34E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6E66EC"/>
    <w:multiLevelType w:val="hybridMultilevel"/>
    <w:tmpl w:val="DA6E2632"/>
    <w:lvl w:ilvl="0" w:tplc="C956701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7BA77BF7"/>
    <w:multiLevelType w:val="hybridMultilevel"/>
    <w:tmpl w:val="9D821E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9"/>
  </w:num>
  <w:num w:numId="4">
    <w:abstractNumId w:val="19"/>
  </w:num>
  <w:num w:numId="5">
    <w:abstractNumId w:val="2"/>
  </w:num>
  <w:num w:numId="6">
    <w:abstractNumId w:val="15"/>
  </w:num>
  <w:num w:numId="7">
    <w:abstractNumId w:val="16"/>
  </w:num>
  <w:num w:numId="8">
    <w:abstractNumId w:val="9"/>
  </w:num>
  <w:num w:numId="9">
    <w:abstractNumId w:val="10"/>
  </w:num>
  <w:num w:numId="10">
    <w:abstractNumId w:val="9"/>
    <w:lvlOverride w:ilvl="0">
      <w:startOverride w:val="1"/>
    </w:lvlOverride>
  </w:num>
  <w:num w:numId="11">
    <w:abstractNumId w:val="3"/>
  </w:num>
  <w:num w:numId="12">
    <w:abstractNumId w:val="14"/>
  </w:num>
  <w:num w:numId="13">
    <w:abstractNumId w:val="25"/>
  </w:num>
  <w:num w:numId="14">
    <w:abstractNumId w:val="12"/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21"/>
  </w:num>
  <w:num w:numId="21">
    <w:abstractNumId w:val="8"/>
  </w:num>
  <w:num w:numId="22">
    <w:abstractNumId w:val="11"/>
  </w:num>
  <w:num w:numId="23">
    <w:abstractNumId w:val="9"/>
    <w:lvlOverride w:ilvl="0">
      <w:startOverride w:val="1"/>
    </w:lvlOverride>
  </w:num>
  <w:num w:numId="24">
    <w:abstractNumId w:val="7"/>
  </w:num>
  <w:num w:numId="25">
    <w:abstractNumId w:val="9"/>
    <w:lvlOverride w:ilvl="0">
      <w:startOverride w:val="1"/>
    </w:lvlOverride>
  </w:num>
  <w:num w:numId="26">
    <w:abstractNumId w:val="17"/>
  </w:num>
  <w:num w:numId="27">
    <w:abstractNumId w:val="9"/>
    <w:lvlOverride w:ilvl="0">
      <w:startOverride w:val="1"/>
    </w:lvlOverride>
  </w:num>
  <w:num w:numId="28">
    <w:abstractNumId w:val="18"/>
  </w:num>
  <w:num w:numId="29">
    <w:abstractNumId w:val="9"/>
    <w:lvlOverride w:ilvl="0">
      <w:startOverride w:val="1"/>
    </w:lvlOverride>
  </w:num>
  <w:num w:numId="30">
    <w:abstractNumId w:val="22"/>
  </w:num>
  <w:num w:numId="31">
    <w:abstractNumId w:val="9"/>
    <w:lvlOverride w:ilvl="0">
      <w:startOverride w:val="1"/>
    </w:lvlOverride>
  </w:num>
  <w:num w:numId="32">
    <w:abstractNumId w:val="23"/>
  </w:num>
  <w:num w:numId="33">
    <w:abstractNumId w:val="5"/>
  </w:num>
  <w:num w:numId="34">
    <w:abstractNumId w:val="9"/>
    <w:lvlOverride w:ilvl="0">
      <w:startOverride w:val="1"/>
    </w:lvlOverride>
  </w:num>
  <w:num w:numId="35">
    <w:abstractNumId w:val="9"/>
    <w:lvlOverride w:ilvl="0">
      <w:startOverride w:val="1"/>
    </w:lvlOverride>
  </w:num>
  <w:num w:numId="36">
    <w:abstractNumId w:val="6"/>
  </w:num>
  <w:num w:numId="37">
    <w:abstractNumId w:val="9"/>
    <w:lvlOverride w:ilvl="0">
      <w:startOverride w:val="1"/>
    </w:lvlOverride>
  </w:num>
  <w:num w:numId="38">
    <w:abstractNumId w:val="24"/>
  </w:num>
  <w:num w:numId="39">
    <w:abstractNumId w:val="0"/>
  </w:num>
  <w:num w:numId="40">
    <w:abstractNumId w:val="9"/>
    <w:lvlOverride w:ilvl="0">
      <w:startOverride w:val="1"/>
    </w:lvlOverride>
  </w:num>
  <w:num w:numId="41">
    <w:abstractNumId w:val="9"/>
    <w:lvlOverride w:ilvl="0">
      <w:startOverride w:val="1"/>
    </w:lvlOverride>
  </w:num>
  <w:num w:numId="42">
    <w:abstractNumId w:val="13"/>
  </w:num>
  <w:num w:numId="43">
    <w:abstractNumId w:val="9"/>
    <w:lvlOverride w:ilvl="0">
      <w:startOverride w:val="1"/>
    </w:lvlOverride>
  </w:num>
  <w:num w:numId="44">
    <w:abstractNumId w:val="9"/>
    <w:lvlOverride w:ilvl="0">
      <w:startOverride w:val="1"/>
    </w:lvlOverride>
  </w:num>
  <w:num w:numId="45">
    <w:abstractNumId w:val="20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3EA"/>
    <w:rsid w:val="00015DE3"/>
    <w:rsid w:val="00037583"/>
    <w:rsid w:val="0005125E"/>
    <w:rsid w:val="00060BE2"/>
    <w:rsid w:val="00073B84"/>
    <w:rsid w:val="000B5B0B"/>
    <w:rsid w:val="000C0A39"/>
    <w:rsid w:val="000E4CAC"/>
    <w:rsid w:val="000F526B"/>
    <w:rsid w:val="000F63D5"/>
    <w:rsid w:val="00105B15"/>
    <w:rsid w:val="00133F5E"/>
    <w:rsid w:val="0017340F"/>
    <w:rsid w:val="0018357A"/>
    <w:rsid w:val="001932AD"/>
    <w:rsid w:val="001C14D0"/>
    <w:rsid w:val="001C26AA"/>
    <w:rsid w:val="001D2065"/>
    <w:rsid w:val="001D73FA"/>
    <w:rsid w:val="001E6057"/>
    <w:rsid w:val="0022264F"/>
    <w:rsid w:val="00244A6D"/>
    <w:rsid w:val="00294CC9"/>
    <w:rsid w:val="002A08DE"/>
    <w:rsid w:val="002A0E00"/>
    <w:rsid w:val="002B42CE"/>
    <w:rsid w:val="002D5028"/>
    <w:rsid w:val="002E5D5B"/>
    <w:rsid w:val="002F3239"/>
    <w:rsid w:val="002F45E8"/>
    <w:rsid w:val="002F79E7"/>
    <w:rsid w:val="0033799E"/>
    <w:rsid w:val="00342600"/>
    <w:rsid w:val="00351B55"/>
    <w:rsid w:val="003572AB"/>
    <w:rsid w:val="003741F7"/>
    <w:rsid w:val="00380F49"/>
    <w:rsid w:val="003B0E37"/>
    <w:rsid w:val="003B59BD"/>
    <w:rsid w:val="003B7842"/>
    <w:rsid w:val="003D3D48"/>
    <w:rsid w:val="003D6A4E"/>
    <w:rsid w:val="00402895"/>
    <w:rsid w:val="004064FD"/>
    <w:rsid w:val="0043682F"/>
    <w:rsid w:val="00441752"/>
    <w:rsid w:val="00462856"/>
    <w:rsid w:val="004963AA"/>
    <w:rsid w:val="004A08B4"/>
    <w:rsid w:val="004C16D7"/>
    <w:rsid w:val="004D409D"/>
    <w:rsid w:val="004E32C4"/>
    <w:rsid w:val="0050333D"/>
    <w:rsid w:val="005263B5"/>
    <w:rsid w:val="0054103F"/>
    <w:rsid w:val="00591912"/>
    <w:rsid w:val="00593B92"/>
    <w:rsid w:val="005B6DAC"/>
    <w:rsid w:val="005C5FAD"/>
    <w:rsid w:val="005D6384"/>
    <w:rsid w:val="005E01B2"/>
    <w:rsid w:val="005E264D"/>
    <w:rsid w:val="0060542F"/>
    <w:rsid w:val="00610DD6"/>
    <w:rsid w:val="00611934"/>
    <w:rsid w:val="00613894"/>
    <w:rsid w:val="0064763E"/>
    <w:rsid w:val="00676AFB"/>
    <w:rsid w:val="006A1A19"/>
    <w:rsid w:val="006A5B6E"/>
    <w:rsid w:val="006C5E85"/>
    <w:rsid w:val="006D42E2"/>
    <w:rsid w:val="006E2E97"/>
    <w:rsid w:val="006E685B"/>
    <w:rsid w:val="00715CC3"/>
    <w:rsid w:val="00722D9D"/>
    <w:rsid w:val="007234EC"/>
    <w:rsid w:val="00734380"/>
    <w:rsid w:val="00742387"/>
    <w:rsid w:val="007646C2"/>
    <w:rsid w:val="00797681"/>
    <w:rsid w:val="007A0E58"/>
    <w:rsid w:val="007C2784"/>
    <w:rsid w:val="007C2BD3"/>
    <w:rsid w:val="007D673C"/>
    <w:rsid w:val="008414F0"/>
    <w:rsid w:val="00845359"/>
    <w:rsid w:val="00853FE1"/>
    <w:rsid w:val="00911775"/>
    <w:rsid w:val="0091491D"/>
    <w:rsid w:val="00916241"/>
    <w:rsid w:val="00931AB8"/>
    <w:rsid w:val="00985332"/>
    <w:rsid w:val="009B0593"/>
    <w:rsid w:val="009D2002"/>
    <w:rsid w:val="00A21FDF"/>
    <w:rsid w:val="00A22D80"/>
    <w:rsid w:val="00A243E0"/>
    <w:rsid w:val="00A412F2"/>
    <w:rsid w:val="00A50121"/>
    <w:rsid w:val="00A84B2A"/>
    <w:rsid w:val="00AD7574"/>
    <w:rsid w:val="00AE21DB"/>
    <w:rsid w:val="00AE5AC8"/>
    <w:rsid w:val="00AF201E"/>
    <w:rsid w:val="00AF2CD0"/>
    <w:rsid w:val="00AF332C"/>
    <w:rsid w:val="00B04AF1"/>
    <w:rsid w:val="00B33578"/>
    <w:rsid w:val="00B337B5"/>
    <w:rsid w:val="00B51315"/>
    <w:rsid w:val="00BA7A08"/>
    <w:rsid w:val="00BB3207"/>
    <w:rsid w:val="00BB4D18"/>
    <w:rsid w:val="00BC1F90"/>
    <w:rsid w:val="00BC26A5"/>
    <w:rsid w:val="00BC3903"/>
    <w:rsid w:val="00BE4669"/>
    <w:rsid w:val="00BE6D82"/>
    <w:rsid w:val="00BF125D"/>
    <w:rsid w:val="00BF7C55"/>
    <w:rsid w:val="00C21A37"/>
    <w:rsid w:val="00C72342"/>
    <w:rsid w:val="00C73260"/>
    <w:rsid w:val="00C76F3A"/>
    <w:rsid w:val="00C76FC0"/>
    <w:rsid w:val="00C8022F"/>
    <w:rsid w:val="00C92A8E"/>
    <w:rsid w:val="00C931D2"/>
    <w:rsid w:val="00C940CE"/>
    <w:rsid w:val="00CA10C5"/>
    <w:rsid w:val="00CA27AA"/>
    <w:rsid w:val="00CB08B3"/>
    <w:rsid w:val="00D16AC7"/>
    <w:rsid w:val="00D43745"/>
    <w:rsid w:val="00D54BFB"/>
    <w:rsid w:val="00DB6724"/>
    <w:rsid w:val="00DC2AB0"/>
    <w:rsid w:val="00DC394A"/>
    <w:rsid w:val="00DC3D47"/>
    <w:rsid w:val="00DC6A2C"/>
    <w:rsid w:val="00DD3B6C"/>
    <w:rsid w:val="00DD4941"/>
    <w:rsid w:val="00DE079C"/>
    <w:rsid w:val="00DE7B0C"/>
    <w:rsid w:val="00DF563D"/>
    <w:rsid w:val="00E139AE"/>
    <w:rsid w:val="00E1574C"/>
    <w:rsid w:val="00E50321"/>
    <w:rsid w:val="00E659A2"/>
    <w:rsid w:val="00E67E98"/>
    <w:rsid w:val="00E94109"/>
    <w:rsid w:val="00E97ECB"/>
    <w:rsid w:val="00EA164B"/>
    <w:rsid w:val="00F03B7C"/>
    <w:rsid w:val="00F276B5"/>
    <w:rsid w:val="00F51366"/>
    <w:rsid w:val="00F54A71"/>
    <w:rsid w:val="00F62D26"/>
    <w:rsid w:val="00F64968"/>
    <w:rsid w:val="00F71CC9"/>
    <w:rsid w:val="00F72D0C"/>
    <w:rsid w:val="00FC13EA"/>
    <w:rsid w:val="00FE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491D"/>
    <w:pPr>
      <w:jc w:val="both"/>
    </w:pPr>
    <w:rPr>
      <w:rFonts w:ascii="Arial" w:hAnsi="Arial"/>
      <w:sz w:val="22"/>
      <w:szCs w:val="22"/>
    </w:rPr>
  </w:style>
  <w:style w:type="paragraph" w:styleId="Nadpis1">
    <w:name w:val="heading 1"/>
    <w:basedOn w:val="Normln"/>
    <w:next w:val="Normln"/>
    <w:autoRedefine/>
    <w:qFormat/>
    <w:rsid w:val="00722D9D"/>
    <w:pPr>
      <w:keepNext/>
      <w:numPr>
        <w:numId w:val="14"/>
      </w:numPr>
      <w:shd w:val="pct20" w:color="auto" w:fill="auto"/>
      <w:spacing w:line="0" w:lineRule="atLeast"/>
      <w:outlineLvl w:val="0"/>
    </w:pPr>
    <w:rPr>
      <w:b/>
      <w:kern w:val="28"/>
      <w:szCs w:val="20"/>
      <w:u w:val="single"/>
      <w:lang w:eastAsia="cs-CZ"/>
    </w:rPr>
  </w:style>
  <w:style w:type="paragraph" w:styleId="Nadpis2">
    <w:name w:val="heading 2"/>
    <w:basedOn w:val="Normln"/>
    <w:next w:val="Normln"/>
    <w:autoRedefine/>
    <w:qFormat/>
    <w:rsid w:val="00F71CC9"/>
    <w:pPr>
      <w:keepNext/>
      <w:spacing w:line="0" w:lineRule="atLeast"/>
      <w:outlineLvl w:val="1"/>
    </w:pPr>
    <w:rPr>
      <w:rFonts w:cs="Arial"/>
      <w:b/>
      <w:szCs w:val="20"/>
      <w:u w:val="single"/>
    </w:rPr>
  </w:style>
  <w:style w:type="paragraph" w:styleId="Nadpis3">
    <w:name w:val="heading 3"/>
    <w:basedOn w:val="Normln"/>
    <w:next w:val="Normln"/>
    <w:link w:val="Nadpis3Char"/>
    <w:autoRedefine/>
    <w:qFormat/>
    <w:rsid w:val="00F51366"/>
    <w:pPr>
      <w:keepNext/>
      <w:numPr>
        <w:numId w:val="8"/>
      </w:numPr>
      <w:spacing w:line="0" w:lineRule="atLeast"/>
      <w:outlineLvl w:val="2"/>
    </w:pPr>
    <w:rPr>
      <w:rFonts w:eastAsiaTheme="minorHAnsi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</w:style>
  <w:style w:type="paragraph" w:customStyle="1" w:styleId="StylNadpis1Bezpodtren">
    <w:name w:val="Styl Nadpis 1 + Bez podtržení"/>
    <w:basedOn w:val="Nadpis1"/>
    <w:autoRedefine/>
    <w:pPr>
      <w:tabs>
        <w:tab w:val="left" w:pos="851"/>
      </w:tabs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5263B5"/>
    <w:pPr>
      <w:tabs>
        <w:tab w:val="left" w:pos="540"/>
        <w:tab w:val="right" w:leader="dot" w:pos="9060"/>
      </w:tabs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3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5263B5"/>
    <w:pPr>
      <w:tabs>
        <w:tab w:val="left" w:pos="851"/>
        <w:tab w:val="right" w:leader="dot" w:pos="9060"/>
      </w:tabs>
      <w:spacing w:line="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2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2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59"/>
    <w:rsid w:val="00F7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rsid w:val="00F51366"/>
    <w:rPr>
      <w:rFonts w:ascii="Arial" w:eastAsiaTheme="minorHAnsi" w:hAnsi="Arial" w:cs="Arial"/>
      <w:b/>
      <w:b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unhideWhenUsed/>
    <w:rsid w:val="00B33578"/>
    <w:pPr>
      <w:spacing w:after="100" w:line="276" w:lineRule="auto"/>
      <w:ind w:left="660"/>
    </w:pPr>
    <w:rPr>
      <w:rFonts w:asciiTheme="minorHAnsi" w:eastAsiaTheme="minorEastAsia" w:hAnsiTheme="minorHAnsi" w:cstheme="minorBidi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33578"/>
    <w:pPr>
      <w:spacing w:after="100" w:line="276" w:lineRule="auto"/>
      <w:ind w:left="880"/>
    </w:pPr>
    <w:rPr>
      <w:rFonts w:asciiTheme="minorHAnsi" w:eastAsiaTheme="minorEastAsia" w:hAnsiTheme="minorHAnsi" w:cstheme="minorBidi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33578"/>
    <w:pPr>
      <w:spacing w:after="100" w:line="276" w:lineRule="auto"/>
      <w:ind w:left="1100"/>
    </w:pPr>
    <w:rPr>
      <w:rFonts w:asciiTheme="minorHAnsi" w:eastAsiaTheme="minorEastAsia" w:hAnsiTheme="minorHAnsi" w:cstheme="minorBidi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33578"/>
    <w:pPr>
      <w:spacing w:after="100" w:line="276" w:lineRule="auto"/>
      <w:ind w:left="1320"/>
    </w:pPr>
    <w:rPr>
      <w:rFonts w:asciiTheme="minorHAnsi" w:eastAsiaTheme="minorEastAsia" w:hAnsiTheme="minorHAnsi" w:cstheme="minorBidi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33578"/>
    <w:pPr>
      <w:spacing w:after="100" w:line="276" w:lineRule="auto"/>
      <w:ind w:left="1540"/>
    </w:pPr>
    <w:rPr>
      <w:rFonts w:asciiTheme="minorHAnsi" w:eastAsiaTheme="minorEastAsia" w:hAnsiTheme="minorHAnsi" w:cstheme="minorBidi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33578"/>
    <w:pPr>
      <w:spacing w:after="100" w:line="276" w:lineRule="auto"/>
      <w:ind w:left="1760"/>
    </w:pPr>
    <w:rPr>
      <w:rFonts w:asciiTheme="minorHAnsi" w:eastAsiaTheme="minorEastAsia" w:hAnsiTheme="minorHAnsi" w:cstheme="minorBidi"/>
      <w:lang w:eastAsia="cs-CZ"/>
    </w:rPr>
  </w:style>
  <w:style w:type="character" w:customStyle="1" w:styleId="ZhlavChar">
    <w:name w:val="Záhlaví Char"/>
    <w:basedOn w:val="Standardnpsmoodstavce"/>
    <w:link w:val="Zhlav"/>
    <w:semiHidden/>
    <w:rsid w:val="0018357A"/>
    <w:rPr>
      <w:rFonts w:ascii="Arial" w:hAnsi="Arial"/>
      <w:sz w:val="22"/>
      <w:szCs w:val="22"/>
    </w:rPr>
  </w:style>
  <w:style w:type="paragraph" w:customStyle="1" w:styleId="4992uroven">
    <w:name w:val="499_2uroven"/>
    <w:basedOn w:val="Normln"/>
    <w:link w:val="4992urovenChar"/>
    <w:uiPriority w:val="99"/>
    <w:rsid w:val="002A08DE"/>
    <w:pPr>
      <w:spacing w:before="120"/>
      <w:ind w:left="709" w:hanging="709"/>
    </w:pPr>
    <w:rPr>
      <w:rFonts w:eastAsia="Calibri" w:cs="Arial"/>
      <w:b/>
      <w:bCs/>
      <w:color w:val="000000"/>
    </w:rPr>
  </w:style>
  <w:style w:type="character" w:customStyle="1" w:styleId="4992urovenChar">
    <w:name w:val="499_2uroven Char"/>
    <w:basedOn w:val="Standardnpsmoodstavce"/>
    <w:link w:val="4992uroven"/>
    <w:uiPriority w:val="99"/>
    <w:rsid w:val="002A08DE"/>
    <w:rPr>
      <w:rFonts w:ascii="Arial" w:eastAsia="Calibri" w:hAnsi="Arial" w:cs="Arial"/>
      <w:b/>
      <w:bCs/>
      <w:color w:val="000000"/>
      <w:sz w:val="22"/>
      <w:szCs w:val="22"/>
    </w:rPr>
  </w:style>
  <w:style w:type="paragraph" w:customStyle="1" w:styleId="232">
    <w:name w:val="232"/>
    <w:basedOn w:val="Normln"/>
    <w:rsid w:val="003B59BD"/>
    <w:pPr>
      <w:spacing w:line="240" w:lineRule="atLeast"/>
    </w:pPr>
    <w:rPr>
      <w:rFonts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93B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93B92"/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491D"/>
    <w:pPr>
      <w:jc w:val="both"/>
    </w:pPr>
    <w:rPr>
      <w:rFonts w:ascii="Arial" w:hAnsi="Arial"/>
      <w:sz w:val="22"/>
      <w:szCs w:val="22"/>
    </w:rPr>
  </w:style>
  <w:style w:type="paragraph" w:styleId="Nadpis1">
    <w:name w:val="heading 1"/>
    <w:basedOn w:val="Normln"/>
    <w:next w:val="Normln"/>
    <w:autoRedefine/>
    <w:qFormat/>
    <w:rsid w:val="00722D9D"/>
    <w:pPr>
      <w:keepNext/>
      <w:numPr>
        <w:numId w:val="14"/>
      </w:numPr>
      <w:shd w:val="pct20" w:color="auto" w:fill="auto"/>
      <w:spacing w:line="0" w:lineRule="atLeast"/>
      <w:outlineLvl w:val="0"/>
    </w:pPr>
    <w:rPr>
      <w:b/>
      <w:kern w:val="28"/>
      <w:szCs w:val="20"/>
      <w:u w:val="single"/>
      <w:lang w:eastAsia="cs-CZ"/>
    </w:rPr>
  </w:style>
  <w:style w:type="paragraph" w:styleId="Nadpis2">
    <w:name w:val="heading 2"/>
    <w:basedOn w:val="Normln"/>
    <w:next w:val="Normln"/>
    <w:autoRedefine/>
    <w:qFormat/>
    <w:rsid w:val="00F71CC9"/>
    <w:pPr>
      <w:keepNext/>
      <w:spacing w:line="0" w:lineRule="atLeast"/>
      <w:outlineLvl w:val="1"/>
    </w:pPr>
    <w:rPr>
      <w:rFonts w:cs="Arial"/>
      <w:b/>
      <w:szCs w:val="20"/>
      <w:u w:val="single"/>
    </w:rPr>
  </w:style>
  <w:style w:type="paragraph" w:styleId="Nadpis3">
    <w:name w:val="heading 3"/>
    <w:basedOn w:val="Normln"/>
    <w:next w:val="Normln"/>
    <w:link w:val="Nadpis3Char"/>
    <w:autoRedefine/>
    <w:qFormat/>
    <w:rsid w:val="00F51366"/>
    <w:pPr>
      <w:keepNext/>
      <w:numPr>
        <w:numId w:val="8"/>
      </w:numPr>
      <w:spacing w:line="0" w:lineRule="atLeast"/>
      <w:outlineLvl w:val="2"/>
    </w:pPr>
    <w:rPr>
      <w:rFonts w:eastAsiaTheme="minorHAnsi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</w:style>
  <w:style w:type="paragraph" w:customStyle="1" w:styleId="StylNadpis1Bezpodtren">
    <w:name w:val="Styl Nadpis 1 + Bez podtržení"/>
    <w:basedOn w:val="Nadpis1"/>
    <w:autoRedefine/>
    <w:pPr>
      <w:tabs>
        <w:tab w:val="left" w:pos="851"/>
      </w:tabs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5263B5"/>
    <w:pPr>
      <w:tabs>
        <w:tab w:val="left" w:pos="540"/>
        <w:tab w:val="right" w:leader="dot" w:pos="9060"/>
      </w:tabs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3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5263B5"/>
    <w:pPr>
      <w:tabs>
        <w:tab w:val="left" w:pos="851"/>
        <w:tab w:val="right" w:leader="dot" w:pos="9060"/>
      </w:tabs>
      <w:spacing w:line="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2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2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59"/>
    <w:rsid w:val="00F7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rsid w:val="00F51366"/>
    <w:rPr>
      <w:rFonts w:ascii="Arial" w:eastAsiaTheme="minorHAnsi" w:hAnsi="Arial" w:cs="Arial"/>
      <w:b/>
      <w:b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unhideWhenUsed/>
    <w:rsid w:val="00B33578"/>
    <w:pPr>
      <w:spacing w:after="100" w:line="276" w:lineRule="auto"/>
      <w:ind w:left="660"/>
    </w:pPr>
    <w:rPr>
      <w:rFonts w:asciiTheme="minorHAnsi" w:eastAsiaTheme="minorEastAsia" w:hAnsiTheme="minorHAnsi" w:cstheme="minorBidi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33578"/>
    <w:pPr>
      <w:spacing w:after="100" w:line="276" w:lineRule="auto"/>
      <w:ind w:left="880"/>
    </w:pPr>
    <w:rPr>
      <w:rFonts w:asciiTheme="minorHAnsi" w:eastAsiaTheme="minorEastAsia" w:hAnsiTheme="minorHAnsi" w:cstheme="minorBidi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33578"/>
    <w:pPr>
      <w:spacing w:after="100" w:line="276" w:lineRule="auto"/>
      <w:ind w:left="1100"/>
    </w:pPr>
    <w:rPr>
      <w:rFonts w:asciiTheme="minorHAnsi" w:eastAsiaTheme="minorEastAsia" w:hAnsiTheme="minorHAnsi" w:cstheme="minorBidi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33578"/>
    <w:pPr>
      <w:spacing w:after="100" w:line="276" w:lineRule="auto"/>
      <w:ind w:left="1320"/>
    </w:pPr>
    <w:rPr>
      <w:rFonts w:asciiTheme="minorHAnsi" w:eastAsiaTheme="minorEastAsia" w:hAnsiTheme="minorHAnsi" w:cstheme="minorBidi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33578"/>
    <w:pPr>
      <w:spacing w:after="100" w:line="276" w:lineRule="auto"/>
      <w:ind w:left="1540"/>
    </w:pPr>
    <w:rPr>
      <w:rFonts w:asciiTheme="minorHAnsi" w:eastAsiaTheme="minorEastAsia" w:hAnsiTheme="minorHAnsi" w:cstheme="minorBidi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33578"/>
    <w:pPr>
      <w:spacing w:after="100" w:line="276" w:lineRule="auto"/>
      <w:ind w:left="1760"/>
    </w:pPr>
    <w:rPr>
      <w:rFonts w:asciiTheme="minorHAnsi" w:eastAsiaTheme="minorEastAsia" w:hAnsiTheme="minorHAnsi" w:cstheme="minorBidi"/>
      <w:lang w:eastAsia="cs-CZ"/>
    </w:rPr>
  </w:style>
  <w:style w:type="character" w:customStyle="1" w:styleId="ZhlavChar">
    <w:name w:val="Záhlaví Char"/>
    <w:basedOn w:val="Standardnpsmoodstavce"/>
    <w:link w:val="Zhlav"/>
    <w:semiHidden/>
    <w:rsid w:val="0018357A"/>
    <w:rPr>
      <w:rFonts w:ascii="Arial" w:hAnsi="Arial"/>
      <w:sz w:val="22"/>
      <w:szCs w:val="22"/>
    </w:rPr>
  </w:style>
  <w:style w:type="paragraph" w:customStyle="1" w:styleId="4992uroven">
    <w:name w:val="499_2uroven"/>
    <w:basedOn w:val="Normln"/>
    <w:link w:val="4992urovenChar"/>
    <w:uiPriority w:val="99"/>
    <w:rsid w:val="002A08DE"/>
    <w:pPr>
      <w:spacing w:before="120"/>
      <w:ind w:left="709" w:hanging="709"/>
    </w:pPr>
    <w:rPr>
      <w:rFonts w:eastAsia="Calibri" w:cs="Arial"/>
      <w:b/>
      <w:bCs/>
      <w:color w:val="000000"/>
    </w:rPr>
  </w:style>
  <w:style w:type="character" w:customStyle="1" w:styleId="4992urovenChar">
    <w:name w:val="499_2uroven Char"/>
    <w:basedOn w:val="Standardnpsmoodstavce"/>
    <w:link w:val="4992uroven"/>
    <w:uiPriority w:val="99"/>
    <w:rsid w:val="002A08DE"/>
    <w:rPr>
      <w:rFonts w:ascii="Arial" w:eastAsia="Calibri" w:hAnsi="Arial" w:cs="Arial"/>
      <w:b/>
      <w:bCs/>
      <w:color w:val="000000"/>
      <w:sz w:val="22"/>
      <w:szCs w:val="22"/>
    </w:rPr>
  </w:style>
  <w:style w:type="paragraph" w:customStyle="1" w:styleId="232">
    <w:name w:val="232"/>
    <w:basedOn w:val="Normln"/>
    <w:rsid w:val="003B59BD"/>
    <w:pPr>
      <w:spacing w:line="240" w:lineRule="atLeast"/>
    </w:pPr>
    <w:rPr>
      <w:rFonts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93B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93B92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43722-D9F0-41BF-8B5C-854397D84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13</Pages>
  <Words>4735</Words>
  <Characters>27943</Characters>
  <Application>Microsoft Office Word</Application>
  <DocSecurity>0</DocSecurity>
  <Lines>232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DSP B Souhrnná technická zpráva</vt:lpstr>
    </vt:vector>
  </TitlesOfParts>
  <Company>SATER - PROJEKT s.r.o.</Company>
  <LinksUpToDate>false</LinksUpToDate>
  <CharactersWithSpaces>32613</CharactersWithSpaces>
  <SharedDoc>false</SharedDoc>
  <HLinks>
    <vt:vector size="84" baseType="variant">
      <vt:variant>
        <vt:i4>2293843</vt:i4>
      </vt:variant>
      <vt:variant>
        <vt:i4>81</vt:i4>
      </vt:variant>
      <vt:variant>
        <vt:i4>0</vt:i4>
      </vt:variant>
      <vt:variant>
        <vt:i4>5</vt:i4>
      </vt:variant>
      <vt:variant>
        <vt:lpwstr>mailto:info@sater-projekt.cz</vt:lpwstr>
      </vt:variant>
      <vt:variant>
        <vt:lpwstr/>
      </vt:variant>
      <vt:variant>
        <vt:i4>1900594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_Toc155573190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_Toc155573189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_Toc155573188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_Toc155573187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_Toc155573186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_Toc155573185</vt:lpwstr>
      </vt:variant>
      <vt:variant>
        <vt:i4>1835058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_Toc155573184</vt:lpwstr>
      </vt:variant>
      <vt:variant>
        <vt:i4>1835058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_Toc155573183</vt:lpwstr>
      </vt:variant>
      <vt:variant>
        <vt:i4>1835058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_Toc155573182</vt:lpwstr>
      </vt:variant>
      <vt:variant>
        <vt:i4>1835058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_Toc155573181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_Toc155573180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_Toc155573179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_Toc155573178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 B Souhrnná technická zpráva</dc:title>
  <dc:creator>zdenek.dobias@sater-projekt.cz</dc:creator>
  <cp:lastModifiedBy>schmelzerova</cp:lastModifiedBy>
  <cp:revision>9</cp:revision>
  <cp:lastPrinted>2023-08-31T05:51:00Z</cp:lastPrinted>
  <dcterms:created xsi:type="dcterms:W3CDTF">2023-08-25T11:48:00Z</dcterms:created>
  <dcterms:modified xsi:type="dcterms:W3CDTF">2023-08-31T06:53:00Z</dcterms:modified>
</cp:coreProperties>
</file>